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4577" w:type="dxa"/>
        <w:tblInd w:w="19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670"/>
        <w:gridCol w:w="1299"/>
        <w:gridCol w:w="880"/>
        <w:gridCol w:w="570"/>
        <w:gridCol w:w="1740"/>
        <w:gridCol w:w="1178"/>
        <w:gridCol w:w="1418"/>
        <w:gridCol w:w="1701"/>
        <w:gridCol w:w="1463"/>
        <w:gridCol w:w="1080"/>
        <w:gridCol w:w="1578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20" w:hRule="atLeast"/>
        </w:trPr>
        <w:tc>
          <w:tcPr>
            <w:tcW w:w="14577" w:type="dxa"/>
            <w:gridSpan w:val="11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jc w:val="center"/>
              <w:rPr>
                <w:rFonts w:cs="Arial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br w:type="page"/>
            </w:r>
            <w:r>
              <w:rPr>
                <w:rFonts w:cs="Arial"/>
                <w:b/>
                <w:bCs/>
                <w:color w:val="000000"/>
                <w:kern w:val="0"/>
                <w:sz w:val="28"/>
                <w:szCs w:val="28"/>
              </w:rPr>
              <w:t>SIGNIFICANT OCCURRENCE REPORT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00" w:hRule="atLeast"/>
        </w:trPr>
        <w:tc>
          <w:tcPr>
            <w:tcW w:w="14577" w:type="dxa"/>
            <w:gridSpan w:val="11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bottom"/>
          </w:tcPr>
          <w:p>
            <w:pPr>
              <w:widowControl/>
              <w:jc w:val="right"/>
              <w:rPr>
                <w:rFonts w:hint="eastAsia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hAnsi="新細明體" w:cs="新細明體"/>
                <w:color w:val="000000"/>
                <w:kern w:val="0"/>
                <w:sz w:val="22"/>
                <w:szCs w:val="22"/>
              </w:rPr>
              <w:t>資料日期</w:t>
            </w:r>
            <w:r>
              <w:rPr>
                <w:rFonts w:cs="Arial"/>
                <w:color w:val="000000"/>
                <w:kern w:val="0"/>
                <w:sz w:val="22"/>
                <w:szCs w:val="22"/>
              </w:rPr>
              <w:t xml:space="preserve"> : </w:t>
            </w:r>
            <w:r>
              <w:rPr>
                <w:rFonts w:hint="eastAsia" w:cs="Arial"/>
                <w:color w:val="000000"/>
                <w:kern w:val="0"/>
                <w:sz w:val="22"/>
                <w:szCs w:val="22"/>
              </w:rPr>
              <w:t>JAN</w:t>
            </w:r>
            <w:r>
              <w:rPr>
                <w:rFonts w:cs="Arial"/>
                <w:color w:val="000000"/>
                <w:kern w:val="0"/>
                <w:sz w:val="22"/>
                <w:szCs w:val="22"/>
              </w:rPr>
              <w:t>-01-202</w:t>
            </w:r>
            <w:r>
              <w:rPr>
                <w:rFonts w:hint="eastAsia" w:cs="Arial"/>
                <w:color w:val="000000"/>
                <w:kern w:val="0"/>
                <w:sz w:val="22"/>
                <w:szCs w:val="22"/>
              </w:rPr>
              <w:t xml:space="preserve">6 </w:t>
            </w:r>
            <w:r>
              <w:rPr>
                <w:rFonts w:cs="Arial"/>
                <w:color w:val="000000"/>
                <w:kern w:val="0"/>
                <w:sz w:val="22"/>
                <w:szCs w:val="22"/>
              </w:rPr>
              <w:t xml:space="preserve">~ </w:t>
            </w:r>
            <w:r>
              <w:rPr>
                <w:rFonts w:hint="eastAsia" w:cs="Arial"/>
                <w:color w:val="000000"/>
                <w:kern w:val="0"/>
                <w:sz w:val="22"/>
                <w:szCs w:val="22"/>
              </w:rPr>
              <w:t>MAR</w:t>
            </w:r>
            <w:r>
              <w:rPr>
                <w:rFonts w:cs="Arial"/>
                <w:color w:val="000000"/>
                <w:kern w:val="0"/>
                <w:sz w:val="22"/>
                <w:szCs w:val="22"/>
              </w:rPr>
              <w:t>-3</w:t>
            </w:r>
            <w:r>
              <w:rPr>
                <w:rFonts w:hint="eastAsia" w:cs="Arial"/>
                <w:color w:val="000000"/>
                <w:kern w:val="0"/>
                <w:sz w:val="22"/>
                <w:szCs w:val="22"/>
              </w:rPr>
              <w:t>1-</w:t>
            </w:r>
            <w:r>
              <w:rPr>
                <w:rFonts w:cs="Arial"/>
                <w:color w:val="000000"/>
                <w:kern w:val="0"/>
                <w:sz w:val="22"/>
                <w:szCs w:val="22"/>
              </w:rPr>
              <w:t>202</w:t>
            </w:r>
            <w:r>
              <w:rPr>
                <w:rFonts w:hint="eastAsia" w:cs="Arial"/>
                <w:color w:val="000000"/>
                <w:kern w:val="0"/>
                <w:sz w:val="22"/>
                <w:szCs w:val="22"/>
              </w:rPr>
              <w:t>6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91" w:hRule="atLeast"/>
        </w:trPr>
        <w:tc>
          <w:tcPr>
            <w:tcW w:w="167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新細明體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hAnsi="新細明體" w:cs="新細明體"/>
                <w:b/>
                <w:bCs/>
                <w:color w:val="000000"/>
                <w:kern w:val="0"/>
                <w:sz w:val="22"/>
                <w:szCs w:val="22"/>
              </w:rPr>
              <w:t>製造廠</w:t>
            </w:r>
          </w:p>
        </w:tc>
        <w:tc>
          <w:tcPr>
            <w:tcW w:w="1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新細明體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hAnsi="新細明體" w:cs="新細明體"/>
                <w:b/>
                <w:bCs/>
                <w:color w:val="000000"/>
                <w:kern w:val="0"/>
                <w:sz w:val="22"/>
                <w:szCs w:val="22"/>
              </w:rPr>
              <w:t>型別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新細明體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hAnsi="新細明體" w:cs="新細明體"/>
                <w:b/>
                <w:bCs/>
                <w:color w:val="000000"/>
                <w:kern w:val="0"/>
                <w:sz w:val="22"/>
                <w:szCs w:val="22"/>
              </w:rPr>
              <w:t>序號</w:t>
            </w: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Arial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kern w:val="0"/>
                <w:sz w:val="22"/>
                <w:szCs w:val="22"/>
              </w:rPr>
              <w:t>ATA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新細明體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hAnsi="新細明體" w:cs="新細明體"/>
                <w:b/>
                <w:bCs/>
                <w:color w:val="000000"/>
                <w:kern w:val="0"/>
                <w:sz w:val="22"/>
                <w:szCs w:val="22"/>
              </w:rPr>
              <w:t>名稱</w:t>
            </w:r>
          </w:p>
        </w:tc>
        <w:tc>
          <w:tcPr>
            <w:tcW w:w="1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新細明體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hAnsi="新細明體" w:cs="新細明體"/>
                <w:b/>
                <w:bCs/>
                <w:color w:val="000000"/>
                <w:kern w:val="0"/>
                <w:sz w:val="22"/>
                <w:szCs w:val="22"/>
              </w:rPr>
              <w:t>零件件號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新細明體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hAnsi="新細明體" w:cs="新細明體"/>
                <w:b/>
                <w:bCs/>
                <w:color w:val="000000"/>
                <w:kern w:val="0"/>
                <w:sz w:val="22"/>
                <w:szCs w:val="22"/>
              </w:rPr>
              <w:t>零件情況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新細明體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hAnsi="新細明體" w:cs="新細明體"/>
                <w:b/>
                <w:bCs/>
                <w:color w:val="000000"/>
                <w:kern w:val="0"/>
                <w:sz w:val="22"/>
                <w:szCs w:val="22"/>
              </w:rPr>
              <w:t>零件製造廠</w:t>
            </w:r>
          </w:p>
        </w:tc>
        <w:tc>
          <w:tcPr>
            <w:tcW w:w="1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新細明體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hAnsi="新細明體" w:cs="新細明體"/>
                <w:b/>
                <w:bCs/>
                <w:color w:val="000000"/>
                <w:kern w:val="0"/>
                <w:sz w:val="22"/>
                <w:szCs w:val="22"/>
              </w:rPr>
              <w:t>零件序號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新細明體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hAnsi="新細明體" w:cs="新細明體"/>
                <w:b/>
                <w:bCs/>
                <w:color w:val="000000"/>
                <w:kern w:val="0"/>
                <w:sz w:val="22"/>
                <w:szCs w:val="22"/>
              </w:rPr>
              <w:t>零件使用</w:t>
            </w:r>
            <w:r>
              <w:rPr>
                <w:rFonts w:hint="eastAsia" w:cs="新細明體"/>
                <w:b/>
                <w:bCs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hAnsi="新細明體" w:cs="新細明體"/>
                <w:b/>
                <w:bCs/>
                <w:color w:val="000000"/>
                <w:kern w:val="0"/>
                <w:sz w:val="22"/>
                <w:szCs w:val="22"/>
              </w:rPr>
              <w:t>總</w:t>
            </w:r>
            <w:r>
              <w:rPr>
                <w:rFonts w:cs="Arial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hint="eastAsia" w:hAnsi="新細明體" w:cs="新細明體"/>
                <w:b/>
                <w:bCs/>
                <w:color w:val="000000"/>
                <w:kern w:val="0"/>
                <w:sz w:val="22"/>
                <w:szCs w:val="22"/>
              </w:rPr>
              <w:t>時</w:t>
            </w:r>
            <w:r>
              <w:rPr>
                <w:rFonts w:cs="Arial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hint="eastAsia" w:hAnsi="新細明體" w:cs="新細明體"/>
                <w:b/>
                <w:bCs/>
                <w:color w:val="000000"/>
                <w:kern w:val="0"/>
                <w:sz w:val="22"/>
                <w:szCs w:val="22"/>
              </w:rPr>
              <w:t>間</w:t>
            </w:r>
          </w:p>
        </w:tc>
        <w:tc>
          <w:tcPr>
            <w:tcW w:w="1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新細明體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hAnsi="新細明體" w:cs="新細明體"/>
                <w:b/>
                <w:bCs/>
                <w:color w:val="000000"/>
                <w:kern w:val="0"/>
                <w:sz w:val="22"/>
                <w:szCs w:val="22"/>
              </w:rPr>
              <w:t>日期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220" w:hRule="atLeast"/>
        </w:trPr>
        <w:tc>
          <w:tcPr>
            <w:tcW w:w="167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eastAsia="標楷體" w:cs="Arial"/>
                <w:sz w:val="19"/>
                <w:szCs w:val="19"/>
                <w:lang w:val="en-US" w:eastAsia="zh-TW"/>
              </w:rPr>
            </w:pPr>
            <w:r>
              <w:rPr>
                <w:rFonts w:hint="eastAsia" w:cs="Arial"/>
                <w:sz w:val="18"/>
                <w:szCs w:val="18"/>
                <w:lang w:val="en-US" w:eastAsia="zh-TW"/>
              </w:rPr>
              <w:t>AIRBUS</w:t>
            </w:r>
            <w:bookmarkStart w:id="0" w:name="_GoBack"/>
            <w:bookmarkEnd w:id="0"/>
          </w:p>
        </w:tc>
        <w:tc>
          <w:tcPr>
            <w:tcW w:w="1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hint="eastAsia" w:cs="Arial"/>
                <w:sz w:val="18"/>
                <w:szCs w:val="18"/>
              </w:rPr>
              <w:t xml:space="preserve">A350-941 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hint="eastAsia" w:cs="Arial"/>
                <w:sz w:val="18"/>
                <w:szCs w:val="18"/>
              </w:rPr>
              <w:t xml:space="preserve">0092  </w:t>
            </w: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hint="eastAsia" w:cs="Arial"/>
                <w:sz w:val="18"/>
                <w:szCs w:val="18"/>
              </w:rPr>
              <w:t>21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0" w:lineRule="atLeast"/>
              <w:jc w:val="center"/>
              <w:rPr>
                <w:rFonts w:hint="eastAsia"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Air CM</w:t>
            </w:r>
          </w:p>
        </w:tc>
        <w:tc>
          <w:tcPr>
            <w:tcW w:w="1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67400000-00 </w:t>
            </w:r>
            <w:r>
              <w:rPr>
                <w:rFonts w:hint="eastAsia" w:cs="Arial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hint="eastAsia" w:cs="Arial"/>
                <w:sz w:val="18"/>
                <w:szCs w:val="18"/>
              </w:rPr>
              <w:t>故障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Honeywell</w:t>
            </w:r>
          </w:p>
        </w:tc>
        <w:tc>
          <w:tcPr>
            <w:tcW w:w="1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br w:type="textWrapping"/>
            </w:r>
            <w:r>
              <w:rPr>
                <w:rFonts w:cs="Arial"/>
                <w:sz w:val="18"/>
                <w:szCs w:val="18"/>
              </w:rPr>
              <w:t>67400000-0202</w:t>
            </w:r>
            <w:r>
              <w:rPr>
                <w:rFonts w:hint="eastAsia" w:cs="Arial"/>
                <w:sz w:val="18"/>
                <w:szCs w:val="18"/>
              </w:rPr>
              <w:t xml:space="preserve"> </w:t>
            </w:r>
          </w:p>
          <w:p>
            <w:pPr>
              <w:widowControl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hint="eastAsia" w:cs="Arial"/>
                <w:sz w:val="18"/>
                <w:szCs w:val="18"/>
              </w:rPr>
              <w:t xml:space="preserve">39784 </w:t>
            </w:r>
          </w:p>
        </w:tc>
        <w:tc>
          <w:tcPr>
            <w:tcW w:w="1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jc w:val="center"/>
              <w:rPr>
                <w:rFonts w:hint="eastAsia" w:cs="Arial"/>
                <w:sz w:val="18"/>
                <w:szCs w:val="18"/>
              </w:rPr>
            </w:pPr>
            <w:r>
              <w:rPr>
                <w:rFonts w:hint="eastAsia" w:cs="Arial"/>
                <w:sz w:val="18"/>
                <w:szCs w:val="18"/>
              </w:rPr>
              <w:t>MAR-24</w:t>
            </w:r>
            <w:r>
              <w:rPr>
                <w:rFonts w:cs="Arial"/>
                <w:sz w:val="18"/>
                <w:szCs w:val="18"/>
              </w:rPr>
              <w:t>-202</w:t>
            </w:r>
            <w:r>
              <w:rPr>
                <w:rFonts w:hint="eastAsia" w:cs="Arial"/>
                <w:sz w:val="18"/>
                <w:szCs w:val="18"/>
              </w:rPr>
              <w:t>6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99" w:hRule="atLeast"/>
        </w:trPr>
        <w:tc>
          <w:tcPr>
            <w:tcW w:w="1670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Arial"/>
                <w:color w:val="000000"/>
                <w:kern w:val="0"/>
              </w:rPr>
            </w:pPr>
            <w:r>
              <w:rPr>
                <w:rFonts w:cs="Arial"/>
                <w:color w:val="000000"/>
                <w:kern w:val="0"/>
              </w:rPr>
              <w:t xml:space="preserve"> </w:t>
            </w:r>
          </w:p>
        </w:tc>
        <w:tc>
          <w:tcPr>
            <w:tcW w:w="1290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</w:tcPr>
          <w:p>
            <w:pPr>
              <w:widowControl/>
              <w:jc w:val="both"/>
            </w:pPr>
          </w:p>
          <w:p>
            <w:pPr>
              <w:widowControl/>
              <w:jc w:val="both"/>
              <w:rPr>
                <w:rFonts w:cs="Arial"/>
              </w:rPr>
            </w:pPr>
            <w:r>
              <w:rPr>
                <w:rFonts w:cs="Arial"/>
              </w:rPr>
              <w:t>事件經過：</w:t>
            </w:r>
          </w:p>
          <w:p>
            <w:pPr>
              <w:widowControl/>
              <w:numPr>
                <w:ilvl w:val="0"/>
                <w:numId w:val="2"/>
              </w:numPr>
              <w:ind w:left="718" w:hanging="567"/>
              <w:jc w:val="both"/>
              <w:rPr>
                <w:rFonts w:cs="Arial"/>
              </w:rPr>
            </w:pPr>
            <w:r>
              <w:rPr>
                <w:rFonts w:hint="eastAsia" w:cs="Arial"/>
              </w:rPr>
              <w:t>115年3月23日，A350-941，MSN 0092。航機由桃園飛航雪梨航班，航機於下降期間客艙短暫出現煙霧，降落後執行檢查並轉延遲改正缺點後放飛，航機回台後更換故障組件測試正常，並將該項組件列入可靠性系統檢討。</w:t>
            </w:r>
          </w:p>
          <w:p>
            <w:pPr>
              <w:widowControl/>
              <w:numPr>
                <w:ilvl w:val="0"/>
                <w:numId w:val="2"/>
              </w:numPr>
              <w:spacing w:after="180" w:afterLines="50"/>
              <w:ind w:left="720" w:hanging="567"/>
              <w:jc w:val="both"/>
              <w:rPr>
                <w:rFonts w:cs="Arial"/>
              </w:rPr>
            </w:pPr>
            <w:r>
              <w:rPr>
                <w:rFonts w:hint="eastAsia" w:cs="Arial"/>
              </w:rPr>
              <w:t>本事件為機械因素(故障)造成航機客艙短暫出現煙霧事件，航機依維護手冊更</w:t>
            </w:r>
            <w:r>
              <w:rPr>
                <w:rFonts w:hint="eastAsia" w:ascii="標楷體" w:hAnsi="標楷體" w:cs="Arial"/>
              </w:rPr>
              <w:t>換</w:t>
            </w:r>
            <w:r>
              <w:rPr>
                <w:rFonts w:hint="eastAsia" w:ascii="標楷體" w:hAnsi="標楷體"/>
              </w:rPr>
              <w:t>氣體交換機(</w:t>
            </w:r>
            <w:r>
              <w:rPr>
                <w:rFonts w:hint="eastAsia" w:ascii="標楷體" w:hAnsi="標楷體" w:cs="Arial"/>
              </w:rPr>
              <w:t>Air CM)後</w:t>
            </w:r>
            <w:r>
              <w:rPr>
                <w:rFonts w:hint="eastAsia" w:cs="Arial"/>
              </w:rPr>
              <w:t xml:space="preserve">測試正常，航機恢復適航。 </w:t>
            </w:r>
          </w:p>
          <w:p>
            <w:pPr>
              <w:widowControl/>
              <w:jc w:val="both"/>
              <w:rPr>
                <w:rFonts w:cs="Arial"/>
              </w:rPr>
            </w:pPr>
            <w:r>
              <w:rPr>
                <w:rFonts w:cs="Arial"/>
              </w:rPr>
              <w:t>檢討改善：</w:t>
            </w:r>
          </w:p>
          <w:p>
            <w:pPr>
              <w:widowControl/>
              <w:numPr>
                <w:ilvl w:val="0"/>
                <w:numId w:val="3"/>
              </w:numPr>
              <w:ind w:left="718" w:hanging="561"/>
              <w:jc w:val="both"/>
              <w:rPr>
                <w:rFonts w:cs="Arial"/>
                <w:color w:val="000000"/>
                <w:shd w:val="clear" w:color="auto" w:fill="FFFFFF"/>
              </w:rPr>
            </w:pPr>
            <w:r>
              <w:rPr>
                <w:rFonts w:hint="eastAsia" w:cs="Arial"/>
                <w:color w:val="000000"/>
                <w:shd w:val="clear" w:color="auto" w:fill="FFFFFF"/>
              </w:rPr>
              <w:t>該</w:t>
            </w:r>
            <w:r>
              <w:rPr>
                <w:rFonts w:hint="eastAsia" w:ascii="標楷體" w:hAnsi="標楷體"/>
              </w:rPr>
              <w:t>氣體交換機</w:t>
            </w:r>
            <w:r>
              <w:rPr>
                <w:rFonts w:hint="eastAsia" w:cs="Arial"/>
                <w:color w:val="000000"/>
                <w:shd w:val="clear" w:color="auto" w:fill="FFFFFF"/>
              </w:rPr>
              <w:t>件號安裝於該A350-941機隊，檢查發現空調系統氣體交換機風扇外殼裂紋 (“PACK 2 ACM CASE FOUND CRACKED”)，研判外殼裂紋導致風扇轉軸偏離中心位置，致風扇葉片轉動時與其外罩摩擦而產生煙霧進入客艙。</w:t>
            </w:r>
          </w:p>
          <w:p>
            <w:pPr>
              <w:widowControl/>
              <w:numPr>
                <w:ilvl w:val="0"/>
                <w:numId w:val="3"/>
              </w:numPr>
              <w:ind w:left="716" w:hanging="567"/>
              <w:jc w:val="both"/>
            </w:pPr>
            <w:r>
              <w:rPr>
                <w:rFonts w:hint="eastAsia"/>
              </w:rPr>
              <w:t>詢問空中巴士公司指出，由於空氣軸承的特性使得從運作正常到失效的界線是短暫的，因此很難識別即將發生的氣體交換機（ACM）之故障。</w:t>
            </w:r>
          </w:p>
          <w:p>
            <w:pPr>
              <w:widowControl/>
              <w:numPr>
                <w:ilvl w:val="0"/>
                <w:numId w:val="3"/>
              </w:numPr>
              <w:ind w:left="716" w:hanging="567"/>
              <w:jc w:val="both"/>
            </w:pPr>
            <w:r>
              <w:rPr>
                <w:rFonts w:hint="eastAsia" w:cs="Arial"/>
                <w:color w:val="000000"/>
                <w:shd w:val="clear" w:color="auto" w:fill="FFFFFF"/>
              </w:rPr>
              <w:t>業者將視系統運作情況持續評估組件更換時機做為預防性措施，以確保</w:t>
            </w:r>
            <w:r>
              <w:rPr>
                <w:rFonts w:hint="eastAsia"/>
              </w:rPr>
              <w:t>空調系統之操作正常</w:t>
            </w:r>
            <w:r>
              <w:rPr>
                <w:rFonts w:hint="eastAsia" w:cs="Arial"/>
                <w:color w:val="000000"/>
                <w:shd w:val="clear" w:color="auto" w:fill="FFFFFF"/>
              </w:rPr>
              <w:t>。</w:t>
            </w:r>
          </w:p>
          <w:p>
            <w:pPr>
              <w:widowControl/>
              <w:numPr>
                <w:ilvl w:val="0"/>
                <w:numId w:val="3"/>
              </w:numPr>
              <w:ind w:left="716" w:hanging="567"/>
              <w:jc w:val="both"/>
            </w:pPr>
            <w:r>
              <w:rPr>
                <w:rFonts w:hint="eastAsia" w:cs="Arial"/>
                <w:color w:val="000000"/>
                <w:shd w:val="clear" w:color="auto" w:fill="FFFFFF"/>
              </w:rPr>
              <w:t>後續依預防性措施管控及追蹤。</w:t>
            </w:r>
          </w:p>
          <w:p>
            <w:pPr>
              <w:widowControl/>
              <w:ind w:left="149"/>
              <w:jc w:val="both"/>
            </w:pPr>
          </w:p>
        </w:tc>
      </w:tr>
    </w:tbl>
    <w:p>
      <w:pPr>
        <w:widowControl/>
      </w:pPr>
    </w:p>
    <w:sectPr>
      <w:pgSz w:w="16840" w:h="11907" w:orient="landscape"/>
      <w:pgMar w:top="1134" w:right="1134" w:bottom="1134" w:left="1134" w:header="488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細明體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標楷體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7A3216"/>
    <w:multiLevelType w:val="multilevel"/>
    <w:tmpl w:val="027A3216"/>
    <w:lvl w:ilvl="0" w:tentative="0">
      <w:start w:val="1"/>
      <w:numFmt w:val="taiwaneseCountingThousand"/>
      <w:lvlText w:val="%1、"/>
      <w:lvlJc w:val="left"/>
      <w:pPr>
        <w:ind w:left="480" w:hanging="480"/>
      </w:p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90517B7"/>
    <w:multiLevelType w:val="multilevel"/>
    <w:tmpl w:val="190517B7"/>
    <w:lvl w:ilvl="0" w:tentative="0">
      <w:start w:val="1"/>
      <w:numFmt w:val="taiwaneseCountingThousand"/>
      <w:lvlText w:val="%1、"/>
      <w:lvlJc w:val="left"/>
      <w:pPr>
        <w:ind w:left="480" w:hanging="480"/>
      </w:p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C032D61"/>
    <w:multiLevelType w:val="multilevel"/>
    <w:tmpl w:val="2C032D61"/>
    <w:lvl w:ilvl="0" w:tentative="0">
      <w:start w:val="1"/>
      <w:numFmt w:val="decimal"/>
      <w:pStyle w:val="16"/>
      <w:lvlText w:val="%1"/>
      <w:lvlJc w:val="left"/>
      <w:pPr>
        <w:ind w:left="425" w:hanging="425"/>
      </w:pPr>
    </w:lvl>
    <w:lvl w:ilvl="1" w:tentative="0">
      <w:start w:val="1"/>
      <w:numFmt w:val="decimal"/>
      <w:pStyle w:val="17"/>
      <w:lvlText w:val="%1.%2"/>
      <w:lvlJc w:val="left"/>
      <w:pPr>
        <w:ind w:left="6379" w:hanging="567"/>
      </w:pPr>
    </w:lvl>
    <w:lvl w:ilvl="2" w:tentative="0">
      <w:start w:val="1"/>
      <w:numFmt w:val="decimal"/>
      <w:lvlText w:val="%3)"/>
      <w:lvlJc w:val="left"/>
      <w:pPr>
        <w:ind w:left="1418" w:hanging="567"/>
      </w:pPr>
      <w:rPr>
        <w:rFonts w:hint="eastAsia"/>
      </w:rPr>
    </w:lvl>
    <w:lvl w:ilvl="3" w:tentative="0">
      <w:start w:val="1"/>
      <w:numFmt w:val="bullet"/>
      <w:lvlText w:val=""/>
      <w:lvlJc w:val="left"/>
      <w:pPr>
        <w:ind w:left="1984" w:hanging="708"/>
      </w:pPr>
      <w:rPr>
        <w:rFonts w:hint="default" w:ascii="Wingdings" w:hAnsi="Wingdings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80"/>
  <w:drawingGridHorizontalSpacing w:val="120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6B1"/>
    <w:rsid w:val="0000249F"/>
    <w:rsid w:val="000025C5"/>
    <w:rsid w:val="000027E2"/>
    <w:rsid w:val="00013B92"/>
    <w:rsid w:val="0001412C"/>
    <w:rsid w:val="00017426"/>
    <w:rsid w:val="00021FED"/>
    <w:rsid w:val="00024948"/>
    <w:rsid w:val="00024C19"/>
    <w:rsid w:val="0002526C"/>
    <w:rsid w:val="00033050"/>
    <w:rsid w:val="0003362B"/>
    <w:rsid w:val="00041EE9"/>
    <w:rsid w:val="00043F59"/>
    <w:rsid w:val="00050085"/>
    <w:rsid w:val="00050854"/>
    <w:rsid w:val="00051196"/>
    <w:rsid w:val="00054C56"/>
    <w:rsid w:val="000575A3"/>
    <w:rsid w:val="00057775"/>
    <w:rsid w:val="0006052A"/>
    <w:rsid w:val="00062370"/>
    <w:rsid w:val="0006340D"/>
    <w:rsid w:val="0007249E"/>
    <w:rsid w:val="00084879"/>
    <w:rsid w:val="00086607"/>
    <w:rsid w:val="00087892"/>
    <w:rsid w:val="00090F05"/>
    <w:rsid w:val="0009441F"/>
    <w:rsid w:val="00094611"/>
    <w:rsid w:val="00097163"/>
    <w:rsid w:val="000A10D0"/>
    <w:rsid w:val="000A1635"/>
    <w:rsid w:val="000A196B"/>
    <w:rsid w:val="000A3B26"/>
    <w:rsid w:val="000A5CDC"/>
    <w:rsid w:val="000A7FA7"/>
    <w:rsid w:val="000B1E98"/>
    <w:rsid w:val="000B3C43"/>
    <w:rsid w:val="000B3E58"/>
    <w:rsid w:val="000B49F8"/>
    <w:rsid w:val="000D3671"/>
    <w:rsid w:val="000D636A"/>
    <w:rsid w:val="000E27AA"/>
    <w:rsid w:val="000E42E9"/>
    <w:rsid w:val="000E536A"/>
    <w:rsid w:val="000F4E0F"/>
    <w:rsid w:val="000F5BD2"/>
    <w:rsid w:val="0010249D"/>
    <w:rsid w:val="0010444A"/>
    <w:rsid w:val="00110A3F"/>
    <w:rsid w:val="001153DF"/>
    <w:rsid w:val="00124B19"/>
    <w:rsid w:val="001308E1"/>
    <w:rsid w:val="00131E95"/>
    <w:rsid w:val="00133E34"/>
    <w:rsid w:val="00140E1B"/>
    <w:rsid w:val="001438A6"/>
    <w:rsid w:val="00146AB6"/>
    <w:rsid w:val="0014771D"/>
    <w:rsid w:val="00150BB2"/>
    <w:rsid w:val="0016227F"/>
    <w:rsid w:val="0016253B"/>
    <w:rsid w:val="00167C1F"/>
    <w:rsid w:val="00170A05"/>
    <w:rsid w:val="00170E10"/>
    <w:rsid w:val="0017616F"/>
    <w:rsid w:val="001765DC"/>
    <w:rsid w:val="001812FE"/>
    <w:rsid w:val="001A01ED"/>
    <w:rsid w:val="001B2BE2"/>
    <w:rsid w:val="001B44D7"/>
    <w:rsid w:val="001D17D5"/>
    <w:rsid w:val="001E0384"/>
    <w:rsid w:val="001E3657"/>
    <w:rsid w:val="001F71D5"/>
    <w:rsid w:val="001F7B2B"/>
    <w:rsid w:val="00211165"/>
    <w:rsid w:val="00213C2E"/>
    <w:rsid w:val="00215E9A"/>
    <w:rsid w:val="0021616A"/>
    <w:rsid w:val="00221B8B"/>
    <w:rsid w:val="00222D57"/>
    <w:rsid w:val="00226492"/>
    <w:rsid w:val="002309FA"/>
    <w:rsid w:val="0023446E"/>
    <w:rsid w:val="00236E95"/>
    <w:rsid w:val="00242805"/>
    <w:rsid w:val="002533CC"/>
    <w:rsid w:val="00254A53"/>
    <w:rsid w:val="00260C75"/>
    <w:rsid w:val="0026720C"/>
    <w:rsid w:val="00267D73"/>
    <w:rsid w:val="002710B6"/>
    <w:rsid w:val="0027142F"/>
    <w:rsid w:val="00271D9B"/>
    <w:rsid w:val="00272983"/>
    <w:rsid w:val="00280CB6"/>
    <w:rsid w:val="0029265D"/>
    <w:rsid w:val="00293F46"/>
    <w:rsid w:val="00296BBA"/>
    <w:rsid w:val="00296E33"/>
    <w:rsid w:val="002A06A5"/>
    <w:rsid w:val="002A5D19"/>
    <w:rsid w:val="002A7B69"/>
    <w:rsid w:val="002B270E"/>
    <w:rsid w:val="002C00DD"/>
    <w:rsid w:val="002C270E"/>
    <w:rsid w:val="002C2BBB"/>
    <w:rsid w:val="002C2E40"/>
    <w:rsid w:val="002C3A8B"/>
    <w:rsid w:val="002C449E"/>
    <w:rsid w:val="002C5F5B"/>
    <w:rsid w:val="002C5FF2"/>
    <w:rsid w:val="002C6B87"/>
    <w:rsid w:val="002C769E"/>
    <w:rsid w:val="002D1FB6"/>
    <w:rsid w:val="002D3078"/>
    <w:rsid w:val="002E3227"/>
    <w:rsid w:val="002F3A56"/>
    <w:rsid w:val="00300D70"/>
    <w:rsid w:val="00302A00"/>
    <w:rsid w:val="003061C5"/>
    <w:rsid w:val="00307D08"/>
    <w:rsid w:val="00312EE6"/>
    <w:rsid w:val="00314A30"/>
    <w:rsid w:val="00323112"/>
    <w:rsid w:val="00330C24"/>
    <w:rsid w:val="00333233"/>
    <w:rsid w:val="003354A1"/>
    <w:rsid w:val="00335E09"/>
    <w:rsid w:val="003463E6"/>
    <w:rsid w:val="0035445C"/>
    <w:rsid w:val="0035588A"/>
    <w:rsid w:val="00360836"/>
    <w:rsid w:val="003622EF"/>
    <w:rsid w:val="00363488"/>
    <w:rsid w:val="0036605F"/>
    <w:rsid w:val="0037492C"/>
    <w:rsid w:val="00380709"/>
    <w:rsid w:val="00382A1E"/>
    <w:rsid w:val="00382D73"/>
    <w:rsid w:val="00385B1F"/>
    <w:rsid w:val="00386E4F"/>
    <w:rsid w:val="003919AC"/>
    <w:rsid w:val="00391E95"/>
    <w:rsid w:val="00392977"/>
    <w:rsid w:val="003A3D04"/>
    <w:rsid w:val="003A47B3"/>
    <w:rsid w:val="003A5264"/>
    <w:rsid w:val="003A65C7"/>
    <w:rsid w:val="003A73CF"/>
    <w:rsid w:val="003B1E21"/>
    <w:rsid w:val="003B6CBC"/>
    <w:rsid w:val="003C1647"/>
    <w:rsid w:val="003D0ED9"/>
    <w:rsid w:val="003D134A"/>
    <w:rsid w:val="003D5946"/>
    <w:rsid w:val="003D6601"/>
    <w:rsid w:val="003D7DCC"/>
    <w:rsid w:val="003E3C03"/>
    <w:rsid w:val="003E5EE3"/>
    <w:rsid w:val="003F623C"/>
    <w:rsid w:val="003F7426"/>
    <w:rsid w:val="004064F9"/>
    <w:rsid w:val="00410768"/>
    <w:rsid w:val="00410AE0"/>
    <w:rsid w:val="004131EB"/>
    <w:rsid w:val="00423DFA"/>
    <w:rsid w:val="00426477"/>
    <w:rsid w:val="00433292"/>
    <w:rsid w:val="00436DF3"/>
    <w:rsid w:val="00443E75"/>
    <w:rsid w:val="00447232"/>
    <w:rsid w:val="0045299D"/>
    <w:rsid w:val="00462C86"/>
    <w:rsid w:val="004751EB"/>
    <w:rsid w:val="00476502"/>
    <w:rsid w:val="00480792"/>
    <w:rsid w:val="00481F37"/>
    <w:rsid w:val="00485A30"/>
    <w:rsid w:val="00490D2B"/>
    <w:rsid w:val="004931CD"/>
    <w:rsid w:val="00496000"/>
    <w:rsid w:val="004961FE"/>
    <w:rsid w:val="004A1407"/>
    <w:rsid w:val="004A5362"/>
    <w:rsid w:val="004A7A8D"/>
    <w:rsid w:val="004B151E"/>
    <w:rsid w:val="004C1465"/>
    <w:rsid w:val="004C38BF"/>
    <w:rsid w:val="004C3E73"/>
    <w:rsid w:val="004D06E7"/>
    <w:rsid w:val="004D213E"/>
    <w:rsid w:val="004D2BEC"/>
    <w:rsid w:val="004D32A0"/>
    <w:rsid w:val="004E132D"/>
    <w:rsid w:val="004E3061"/>
    <w:rsid w:val="004E3D12"/>
    <w:rsid w:val="004E58AF"/>
    <w:rsid w:val="004E5B84"/>
    <w:rsid w:val="004F43E0"/>
    <w:rsid w:val="00502AE5"/>
    <w:rsid w:val="005031E3"/>
    <w:rsid w:val="00510CD1"/>
    <w:rsid w:val="00520BE8"/>
    <w:rsid w:val="005273BE"/>
    <w:rsid w:val="00532024"/>
    <w:rsid w:val="00543B59"/>
    <w:rsid w:val="00545657"/>
    <w:rsid w:val="0055418D"/>
    <w:rsid w:val="0055423C"/>
    <w:rsid w:val="005553AD"/>
    <w:rsid w:val="00555826"/>
    <w:rsid w:val="00557702"/>
    <w:rsid w:val="00563D6E"/>
    <w:rsid w:val="00564470"/>
    <w:rsid w:val="005701B9"/>
    <w:rsid w:val="00570553"/>
    <w:rsid w:val="00570976"/>
    <w:rsid w:val="00573737"/>
    <w:rsid w:val="0057510A"/>
    <w:rsid w:val="00575331"/>
    <w:rsid w:val="00583467"/>
    <w:rsid w:val="00583B7B"/>
    <w:rsid w:val="00592E11"/>
    <w:rsid w:val="005946E4"/>
    <w:rsid w:val="005A0983"/>
    <w:rsid w:val="005A21B2"/>
    <w:rsid w:val="005A7930"/>
    <w:rsid w:val="005B241B"/>
    <w:rsid w:val="005B5313"/>
    <w:rsid w:val="005C2AE9"/>
    <w:rsid w:val="005C3D2E"/>
    <w:rsid w:val="005C3E9A"/>
    <w:rsid w:val="005C43FA"/>
    <w:rsid w:val="005C72FC"/>
    <w:rsid w:val="005D5266"/>
    <w:rsid w:val="005D554A"/>
    <w:rsid w:val="005D62D4"/>
    <w:rsid w:val="005D6964"/>
    <w:rsid w:val="005D7912"/>
    <w:rsid w:val="005E5E4A"/>
    <w:rsid w:val="005E7B42"/>
    <w:rsid w:val="005F01DB"/>
    <w:rsid w:val="005F0C7D"/>
    <w:rsid w:val="005F24A6"/>
    <w:rsid w:val="005F4589"/>
    <w:rsid w:val="00604468"/>
    <w:rsid w:val="006062C9"/>
    <w:rsid w:val="006064D4"/>
    <w:rsid w:val="00607D36"/>
    <w:rsid w:val="006110B8"/>
    <w:rsid w:val="006128BB"/>
    <w:rsid w:val="00613040"/>
    <w:rsid w:val="00613B17"/>
    <w:rsid w:val="00616AEE"/>
    <w:rsid w:val="006210C3"/>
    <w:rsid w:val="00625002"/>
    <w:rsid w:val="00627D60"/>
    <w:rsid w:val="006306D8"/>
    <w:rsid w:val="00632F89"/>
    <w:rsid w:val="006364CC"/>
    <w:rsid w:val="006368C5"/>
    <w:rsid w:val="006414C0"/>
    <w:rsid w:val="006434B5"/>
    <w:rsid w:val="00643B0C"/>
    <w:rsid w:val="00644BBA"/>
    <w:rsid w:val="006522FF"/>
    <w:rsid w:val="006528FD"/>
    <w:rsid w:val="00657DCA"/>
    <w:rsid w:val="006615E2"/>
    <w:rsid w:val="00663C55"/>
    <w:rsid w:val="00663E5F"/>
    <w:rsid w:val="00664777"/>
    <w:rsid w:val="0066666D"/>
    <w:rsid w:val="0069102C"/>
    <w:rsid w:val="006960A8"/>
    <w:rsid w:val="006B337E"/>
    <w:rsid w:val="006B6DF6"/>
    <w:rsid w:val="006C2EAD"/>
    <w:rsid w:val="006C5C82"/>
    <w:rsid w:val="006C5E9D"/>
    <w:rsid w:val="006D261B"/>
    <w:rsid w:val="006D28CA"/>
    <w:rsid w:val="006D3FC4"/>
    <w:rsid w:val="006E1036"/>
    <w:rsid w:val="006E34DD"/>
    <w:rsid w:val="006E4E6C"/>
    <w:rsid w:val="006F0569"/>
    <w:rsid w:val="006F07A2"/>
    <w:rsid w:val="006F401B"/>
    <w:rsid w:val="006F46CE"/>
    <w:rsid w:val="007068AF"/>
    <w:rsid w:val="0071120D"/>
    <w:rsid w:val="00711740"/>
    <w:rsid w:val="00713729"/>
    <w:rsid w:val="00715834"/>
    <w:rsid w:val="00721F36"/>
    <w:rsid w:val="00725BEA"/>
    <w:rsid w:val="0073134E"/>
    <w:rsid w:val="0073606D"/>
    <w:rsid w:val="007362B7"/>
    <w:rsid w:val="00736C22"/>
    <w:rsid w:val="00736D32"/>
    <w:rsid w:val="007419F7"/>
    <w:rsid w:val="00743EF9"/>
    <w:rsid w:val="007440F5"/>
    <w:rsid w:val="00744243"/>
    <w:rsid w:val="00744572"/>
    <w:rsid w:val="00750E9D"/>
    <w:rsid w:val="0075344D"/>
    <w:rsid w:val="007547C0"/>
    <w:rsid w:val="0075583D"/>
    <w:rsid w:val="00764A1E"/>
    <w:rsid w:val="00764B46"/>
    <w:rsid w:val="007655DB"/>
    <w:rsid w:val="00773D9E"/>
    <w:rsid w:val="00773F0E"/>
    <w:rsid w:val="00776294"/>
    <w:rsid w:val="00781148"/>
    <w:rsid w:val="00785C6E"/>
    <w:rsid w:val="0078646F"/>
    <w:rsid w:val="00786833"/>
    <w:rsid w:val="00794154"/>
    <w:rsid w:val="007B1D2C"/>
    <w:rsid w:val="007B545F"/>
    <w:rsid w:val="007B6343"/>
    <w:rsid w:val="007B79E7"/>
    <w:rsid w:val="007C32D3"/>
    <w:rsid w:val="007C4836"/>
    <w:rsid w:val="007D09BE"/>
    <w:rsid w:val="007E2D76"/>
    <w:rsid w:val="007E56BD"/>
    <w:rsid w:val="007F1F26"/>
    <w:rsid w:val="007F546B"/>
    <w:rsid w:val="007F56B8"/>
    <w:rsid w:val="0080613E"/>
    <w:rsid w:val="008073F8"/>
    <w:rsid w:val="00810B60"/>
    <w:rsid w:val="00810CBF"/>
    <w:rsid w:val="00835CC1"/>
    <w:rsid w:val="0085031F"/>
    <w:rsid w:val="00850A17"/>
    <w:rsid w:val="008553F2"/>
    <w:rsid w:val="0085598D"/>
    <w:rsid w:val="00855BDE"/>
    <w:rsid w:val="00860B6C"/>
    <w:rsid w:val="00860D3C"/>
    <w:rsid w:val="00864CEC"/>
    <w:rsid w:val="00872B79"/>
    <w:rsid w:val="008862DC"/>
    <w:rsid w:val="008875CF"/>
    <w:rsid w:val="00887C86"/>
    <w:rsid w:val="00894B64"/>
    <w:rsid w:val="00895550"/>
    <w:rsid w:val="00897B62"/>
    <w:rsid w:val="008A075F"/>
    <w:rsid w:val="008A2D80"/>
    <w:rsid w:val="008A407F"/>
    <w:rsid w:val="008A6677"/>
    <w:rsid w:val="008B00DB"/>
    <w:rsid w:val="008B5B73"/>
    <w:rsid w:val="008B7C9E"/>
    <w:rsid w:val="008B7D9A"/>
    <w:rsid w:val="008C4EE3"/>
    <w:rsid w:val="008D0820"/>
    <w:rsid w:val="008D08CF"/>
    <w:rsid w:val="008D1442"/>
    <w:rsid w:val="008D29D6"/>
    <w:rsid w:val="008D647D"/>
    <w:rsid w:val="008E0469"/>
    <w:rsid w:val="008E68AE"/>
    <w:rsid w:val="008F0105"/>
    <w:rsid w:val="008F704A"/>
    <w:rsid w:val="008F7239"/>
    <w:rsid w:val="009030E9"/>
    <w:rsid w:val="00907AB2"/>
    <w:rsid w:val="00913EEC"/>
    <w:rsid w:val="00915EF0"/>
    <w:rsid w:val="009173B8"/>
    <w:rsid w:val="00917ACD"/>
    <w:rsid w:val="00917B8C"/>
    <w:rsid w:val="00917CA1"/>
    <w:rsid w:val="009219BB"/>
    <w:rsid w:val="009329F5"/>
    <w:rsid w:val="00941E25"/>
    <w:rsid w:val="0094220B"/>
    <w:rsid w:val="00950D84"/>
    <w:rsid w:val="009543DA"/>
    <w:rsid w:val="009544F0"/>
    <w:rsid w:val="009557D0"/>
    <w:rsid w:val="00971FEC"/>
    <w:rsid w:val="00972C75"/>
    <w:rsid w:val="00981235"/>
    <w:rsid w:val="009941AC"/>
    <w:rsid w:val="00996046"/>
    <w:rsid w:val="009A09C6"/>
    <w:rsid w:val="009A4D4C"/>
    <w:rsid w:val="009A5EEE"/>
    <w:rsid w:val="009A6811"/>
    <w:rsid w:val="009B3AAE"/>
    <w:rsid w:val="009B475E"/>
    <w:rsid w:val="009B48D0"/>
    <w:rsid w:val="009B6B54"/>
    <w:rsid w:val="009B6D2F"/>
    <w:rsid w:val="009C16D9"/>
    <w:rsid w:val="009C25E1"/>
    <w:rsid w:val="009C485C"/>
    <w:rsid w:val="009C57E8"/>
    <w:rsid w:val="009C673E"/>
    <w:rsid w:val="009D5CDD"/>
    <w:rsid w:val="009E35BC"/>
    <w:rsid w:val="009E5E69"/>
    <w:rsid w:val="009F398A"/>
    <w:rsid w:val="009F4D21"/>
    <w:rsid w:val="009F7183"/>
    <w:rsid w:val="00A05865"/>
    <w:rsid w:val="00A123D9"/>
    <w:rsid w:val="00A14527"/>
    <w:rsid w:val="00A157A4"/>
    <w:rsid w:val="00A17C2B"/>
    <w:rsid w:val="00A2112E"/>
    <w:rsid w:val="00A227C9"/>
    <w:rsid w:val="00A2395D"/>
    <w:rsid w:val="00A24D8E"/>
    <w:rsid w:val="00A24DAE"/>
    <w:rsid w:val="00A35148"/>
    <w:rsid w:val="00A42913"/>
    <w:rsid w:val="00A42F20"/>
    <w:rsid w:val="00A50521"/>
    <w:rsid w:val="00A6053E"/>
    <w:rsid w:val="00A6114C"/>
    <w:rsid w:val="00A70098"/>
    <w:rsid w:val="00A7190D"/>
    <w:rsid w:val="00A76D08"/>
    <w:rsid w:val="00A773AE"/>
    <w:rsid w:val="00A84FE9"/>
    <w:rsid w:val="00A868C0"/>
    <w:rsid w:val="00A901BE"/>
    <w:rsid w:val="00A90C7E"/>
    <w:rsid w:val="00A92771"/>
    <w:rsid w:val="00A9358B"/>
    <w:rsid w:val="00A973A6"/>
    <w:rsid w:val="00AA6012"/>
    <w:rsid w:val="00AA7677"/>
    <w:rsid w:val="00AB065B"/>
    <w:rsid w:val="00AB691B"/>
    <w:rsid w:val="00AC1FBB"/>
    <w:rsid w:val="00AD10CF"/>
    <w:rsid w:val="00AD4B05"/>
    <w:rsid w:val="00AE0204"/>
    <w:rsid w:val="00AE6184"/>
    <w:rsid w:val="00AF0B2A"/>
    <w:rsid w:val="00AF0C50"/>
    <w:rsid w:val="00AF24D1"/>
    <w:rsid w:val="00AF3F2B"/>
    <w:rsid w:val="00AF544E"/>
    <w:rsid w:val="00B004FC"/>
    <w:rsid w:val="00B056DD"/>
    <w:rsid w:val="00B1054F"/>
    <w:rsid w:val="00B12CC1"/>
    <w:rsid w:val="00B16E71"/>
    <w:rsid w:val="00B223AB"/>
    <w:rsid w:val="00B22D85"/>
    <w:rsid w:val="00B22F3B"/>
    <w:rsid w:val="00B33192"/>
    <w:rsid w:val="00B3381F"/>
    <w:rsid w:val="00B33D9B"/>
    <w:rsid w:val="00B34469"/>
    <w:rsid w:val="00B40F6A"/>
    <w:rsid w:val="00B42AFF"/>
    <w:rsid w:val="00B44031"/>
    <w:rsid w:val="00B440E5"/>
    <w:rsid w:val="00B44676"/>
    <w:rsid w:val="00B47797"/>
    <w:rsid w:val="00B55DB3"/>
    <w:rsid w:val="00B568D7"/>
    <w:rsid w:val="00B60B97"/>
    <w:rsid w:val="00B61A46"/>
    <w:rsid w:val="00B673D3"/>
    <w:rsid w:val="00B804BD"/>
    <w:rsid w:val="00B83F58"/>
    <w:rsid w:val="00B85FDF"/>
    <w:rsid w:val="00B8796E"/>
    <w:rsid w:val="00B87CA6"/>
    <w:rsid w:val="00B9075A"/>
    <w:rsid w:val="00BA2140"/>
    <w:rsid w:val="00BA2664"/>
    <w:rsid w:val="00BA73C7"/>
    <w:rsid w:val="00BB08B2"/>
    <w:rsid w:val="00BC212E"/>
    <w:rsid w:val="00BC38EC"/>
    <w:rsid w:val="00BC3EC7"/>
    <w:rsid w:val="00BD152D"/>
    <w:rsid w:val="00BD2768"/>
    <w:rsid w:val="00BD2920"/>
    <w:rsid w:val="00BD2A79"/>
    <w:rsid w:val="00BE65D4"/>
    <w:rsid w:val="00BE7682"/>
    <w:rsid w:val="00BF11D3"/>
    <w:rsid w:val="00BF2FFF"/>
    <w:rsid w:val="00BF3258"/>
    <w:rsid w:val="00BF646D"/>
    <w:rsid w:val="00C015ED"/>
    <w:rsid w:val="00C030B0"/>
    <w:rsid w:val="00C06DA6"/>
    <w:rsid w:val="00C07392"/>
    <w:rsid w:val="00C12577"/>
    <w:rsid w:val="00C16C4B"/>
    <w:rsid w:val="00C22F6B"/>
    <w:rsid w:val="00C27F59"/>
    <w:rsid w:val="00C30137"/>
    <w:rsid w:val="00C33ED3"/>
    <w:rsid w:val="00C360BB"/>
    <w:rsid w:val="00C37B59"/>
    <w:rsid w:val="00C41D47"/>
    <w:rsid w:val="00C45087"/>
    <w:rsid w:val="00C527D3"/>
    <w:rsid w:val="00C534EC"/>
    <w:rsid w:val="00C5359C"/>
    <w:rsid w:val="00C55469"/>
    <w:rsid w:val="00C55613"/>
    <w:rsid w:val="00C602F7"/>
    <w:rsid w:val="00C61304"/>
    <w:rsid w:val="00C63634"/>
    <w:rsid w:val="00C64114"/>
    <w:rsid w:val="00C6498C"/>
    <w:rsid w:val="00C70126"/>
    <w:rsid w:val="00C7735D"/>
    <w:rsid w:val="00C82E0E"/>
    <w:rsid w:val="00C83805"/>
    <w:rsid w:val="00C947A5"/>
    <w:rsid w:val="00C965AA"/>
    <w:rsid w:val="00CA0F45"/>
    <w:rsid w:val="00CA44C9"/>
    <w:rsid w:val="00CA496F"/>
    <w:rsid w:val="00CA5155"/>
    <w:rsid w:val="00CA734A"/>
    <w:rsid w:val="00CA7FA3"/>
    <w:rsid w:val="00CB398A"/>
    <w:rsid w:val="00CB5E41"/>
    <w:rsid w:val="00CC56B1"/>
    <w:rsid w:val="00CC6331"/>
    <w:rsid w:val="00CD1D34"/>
    <w:rsid w:val="00CD38D6"/>
    <w:rsid w:val="00CD6755"/>
    <w:rsid w:val="00CD787C"/>
    <w:rsid w:val="00CF3755"/>
    <w:rsid w:val="00D00526"/>
    <w:rsid w:val="00D05B21"/>
    <w:rsid w:val="00D07DFA"/>
    <w:rsid w:val="00D112C2"/>
    <w:rsid w:val="00D11F8A"/>
    <w:rsid w:val="00D14740"/>
    <w:rsid w:val="00D20EFA"/>
    <w:rsid w:val="00D225BF"/>
    <w:rsid w:val="00D240E6"/>
    <w:rsid w:val="00D2549C"/>
    <w:rsid w:val="00D27125"/>
    <w:rsid w:val="00D33339"/>
    <w:rsid w:val="00D40B2A"/>
    <w:rsid w:val="00D43EB3"/>
    <w:rsid w:val="00D44EE1"/>
    <w:rsid w:val="00D51481"/>
    <w:rsid w:val="00D52F7B"/>
    <w:rsid w:val="00D547E3"/>
    <w:rsid w:val="00D566CB"/>
    <w:rsid w:val="00D6058A"/>
    <w:rsid w:val="00D61840"/>
    <w:rsid w:val="00D7255F"/>
    <w:rsid w:val="00D73DE8"/>
    <w:rsid w:val="00D75D04"/>
    <w:rsid w:val="00D75D4D"/>
    <w:rsid w:val="00D76329"/>
    <w:rsid w:val="00D80359"/>
    <w:rsid w:val="00D81FFF"/>
    <w:rsid w:val="00D90C42"/>
    <w:rsid w:val="00DA4A9B"/>
    <w:rsid w:val="00DA688B"/>
    <w:rsid w:val="00DA794B"/>
    <w:rsid w:val="00DB11E1"/>
    <w:rsid w:val="00DB2A34"/>
    <w:rsid w:val="00DC035F"/>
    <w:rsid w:val="00DC0B3C"/>
    <w:rsid w:val="00DC4908"/>
    <w:rsid w:val="00DC4BB9"/>
    <w:rsid w:val="00DD0E38"/>
    <w:rsid w:val="00DE13DE"/>
    <w:rsid w:val="00DE1AC7"/>
    <w:rsid w:val="00DE2D74"/>
    <w:rsid w:val="00DE5216"/>
    <w:rsid w:val="00DF1AC8"/>
    <w:rsid w:val="00DF4925"/>
    <w:rsid w:val="00DF6F62"/>
    <w:rsid w:val="00E00F75"/>
    <w:rsid w:val="00E05F63"/>
    <w:rsid w:val="00E07CAE"/>
    <w:rsid w:val="00E1057A"/>
    <w:rsid w:val="00E17FB0"/>
    <w:rsid w:val="00E204B9"/>
    <w:rsid w:val="00E2154D"/>
    <w:rsid w:val="00E2178F"/>
    <w:rsid w:val="00E2339C"/>
    <w:rsid w:val="00E36CCF"/>
    <w:rsid w:val="00E46766"/>
    <w:rsid w:val="00E50504"/>
    <w:rsid w:val="00E506A3"/>
    <w:rsid w:val="00E557B1"/>
    <w:rsid w:val="00E616A2"/>
    <w:rsid w:val="00E7324C"/>
    <w:rsid w:val="00E755AB"/>
    <w:rsid w:val="00E779CE"/>
    <w:rsid w:val="00E84B1C"/>
    <w:rsid w:val="00E85AD4"/>
    <w:rsid w:val="00E874D4"/>
    <w:rsid w:val="00E879C5"/>
    <w:rsid w:val="00E90250"/>
    <w:rsid w:val="00E9142C"/>
    <w:rsid w:val="00E969F4"/>
    <w:rsid w:val="00EA2ABB"/>
    <w:rsid w:val="00EA384B"/>
    <w:rsid w:val="00EA64F5"/>
    <w:rsid w:val="00EA7229"/>
    <w:rsid w:val="00EB79F0"/>
    <w:rsid w:val="00EC2F84"/>
    <w:rsid w:val="00EC52F8"/>
    <w:rsid w:val="00EE0726"/>
    <w:rsid w:val="00EE43FB"/>
    <w:rsid w:val="00EE63D1"/>
    <w:rsid w:val="00EF4E2A"/>
    <w:rsid w:val="00EF6F3B"/>
    <w:rsid w:val="00EF7520"/>
    <w:rsid w:val="00F005DC"/>
    <w:rsid w:val="00F05BDC"/>
    <w:rsid w:val="00F06FB0"/>
    <w:rsid w:val="00F10FEF"/>
    <w:rsid w:val="00F126DE"/>
    <w:rsid w:val="00F13790"/>
    <w:rsid w:val="00F157FF"/>
    <w:rsid w:val="00F16B5B"/>
    <w:rsid w:val="00F202DC"/>
    <w:rsid w:val="00F245CB"/>
    <w:rsid w:val="00F24FFA"/>
    <w:rsid w:val="00F25A84"/>
    <w:rsid w:val="00F25CD2"/>
    <w:rsid w:val="00F3181D"/>
    <w:rsid w:val="00F36A06"/>
    <w:rsid w:val="00F37FEC"/>
    <w:rsid w:val="00F44681"/>
    <w:rsid w:val="00F44FBF"/>
    <w:rsid w:val="00F511EF"/>
    <w:rsid w:val="00F51924"/>
    <w:rsid w:val="00F60304"/>
    <w:rsid w:val="00F63B9F"/>
    <w:rsid w:val="00F6498B"/>
    <w:rsid w:val="00F67609"/>
    <w:rsid w:val="00F711A5"/>
    <w:rsid w:val="00F80D56"/>
    <w:rsid w:val="00F81F13"/>
    <w:rsid w:val="00F838A7"/>
    <w:rsid w:val="00F863E1"/>
    <w:rsid w:val="00F8721B"/>
    <w:rsid w:val="00F90893"/>
    <w:rsid w:val="00F92E7D"/>
    <w:rsid w:val="00F96FD6"/>
    <w:rsid w:val="00F97985"/>
    <w:rsid w:val="00FA05B7"/>
    <w:rsid w:val="00FA228C"/>
    <w:rsid w:val="00FA3035"/>
    <w:rsid w:val="00FA3492"/>
    <w:rsid w:val="00FA38BE"/>
    <w:rsid w:val="00FA44B7"/>
    <w:rsid w:val="00FB371B"/>
    <w:rsid w:val="00FB7FB5"/>
    <w:rsid w:val="00FC14A6"/>
    <w:rsid w:val="00FD01C8"/>
    <w:rsid w:val="00FD5EF3"/>
    <w:rsid w:val="00FE0847"/>
    <w:rsid w:val="00FE1E40"/>
    <w:rsid w:val="00FE2151"/>
    <w:rsid w:val="00FE4734"/>
    <w:rsid w:val="00FE52D9"/>
    <w:rsid w:val="00FF0574"/>
    <w:rsid w:val="00FF4759"/>
    <w:rsid w:val="00FF6D10"/>
    <w:rsid w:val="023F7CDE"/>
    <w:rsid w:val="0B2E25D4"/>
    <w:rsid w:val="136662E0"/>
    <w:rsid w:val="16B43DA6"/>
    <w:rsid w:val="1F0C7CB7"/>
    <w:rsid w:val="23240502"/>
    <w:rsid w:val="2AE3581D"/>
    <w:rsid w:val="2BE91D13"/>
    <w:rsid w:val="31DA3E8A"/>
    <w:rsid w:val="389A235B"/>
    <w:rsid w:val="42B20BAE"/>
    <w:rsid w:val="43E24431"/>
    <w:rsid w:val="44990B02"/>
    <w:rsid w:val="45341BAD"/>
    <w:rsid w:val="47970505"/>
    <w:rsid w:val="47E9475D"/>
    <w:rsid w:val="4CB61830"/>
    <w:rsid w:val="51824911"/>
    <w:rsid w:val="5CD13457"/>
    <w:rsid w:val="65BB0FB7"/>
    <w:rsid w:val="6D511EA0"/>
    <w:rsid w:val="702413B0"/>
    <w:rsid w:val="7C627531"/>
    <w:rsid w:val="7D615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Arial" w:hAnsi="Arial" w:eastAsia="標楷體" w:cs="Times New Roman"/>
      <w:kern w:val="2"/>
      <w:sz w:val="24"/>
      <w:szCs w:val="24"/>
      <w:lang w:val="en-US" w:eastAsia="zh-TW" w:bidi="ar-SA"/>
    </w:rPr>
  </w:style>
  <w:style w:type="paragraph" w:styleId="2">
    <w:name w:val="heading 3"/>
    <w:next w:val="1"/>
    <w:qFormat/>
    <w:uiPriority w:val="0"/>
    <w:pPr>
      <w:spacing w:before="100" w:beforeAutospacing="1" w:after="100" w:afterAutospacing="1"/>
      <w:outlineLvl w:val="2"/>
    </w:pPr>
    <w:rPr>
      <w:rFonts w:hint="eastAsia" w:ascii="SimSun" w:hAnsi="SimSun" w:eastAsia="SimSun" w:cs="Times New Roman"/>
      <w:b/>
      <w:bCs/>
      <w:sz w:val="27"/>
      <w:szCs w:val="27"/>
      <w:lang w:val="en-US" w:eastAsia="zh-CN" w:bidi="ar-SA"/>
    </w:rPr>
  </w:style>
  <w:style w:type="character" w:default="1" w:styleId="3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qFormat/>
    <w:uiPriority w:val="0"/>
    <w:rPr>
      <w:color w:val="0000FF"/>
      <w:u w:val="single"/>
    </w:rPr>
  </w:style>
  <w:style w:type="paragraph" w:styleId="6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7">
    <w:name w:val="HTML Preformatted"/>
    <w:basedOn w:val="1"/>
    <w:link w:val="12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hAnsi="細明體" w:eastAsia="細明體"/>
      <w:kern w:val="0"/>
    </w:rPr>
  </w:style>
  <w:style w:type="paragraph" w:styleId="8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9">
    <w:name w:val="Normal (Web)"/>
    <w:basedOn w:val="1"/>
    <w:qFormat/>
    <w:uiPriority w:val="0"/>
    <w:pPr>
      <w:widowControl/>
      <w:spacing w:before="100" w:beforeAutospacing="1" w:after="100" w:afterAutospacing="1"/>
    </w:pPr>
    <w:rPr>
      <w:rFonts w:ascii="新細明體" w:hAnsi="新細明體" w:eastAsia="新細明體" w:cs="新細明體"/>
      <w:kern w:val="0"/>
    </w:rPr>
  </w:style>
  <w:style w:type="paragraph" w:styleId="10">
    <w:name w:val="Balloon Text"/>
    <w:basedOn w:val="1"/>
    <w:link w:val="14"/>
    <w:qFormat/>
    <w:uiPriority w:val="0"/>
    <w:rPr>
      <w:rFonts w:ascii="Calibri Light" w:hAnsi="Calibri Light" w:eastAsia="新細明體"/>
      <w:sz w:val="18"/>
      <w:szCs w:val="18"/>
    </w:rPr>
  </w:style>
  <w:style w:type="character" w:customStyle="1" w:styleId="11">
    <w:name w:val="頁首 字元"/>
    <w:link w:val="6"/>
    <w:qFormat/>
    <w:uiPriority w:val="0"/>
    <w:rPr>
      <w:rFonts w:ascii="Arial" w:hAnsi="Arial" w:eastAsia="標楷體"/>
      <w:kern w:val="2"/>
    </w:rPr>
  </w:style>
  <w:style w:type="character" w:customStyle="1" w:styleId="12">
    <w:name w:val="HTML 預設格式 字元"/>
    <w:link w:val="7"/>
    <w:qFormat/>
    <w:uiPriority w:val="99"/>
    <w:rPr>
      <w:rFonts w:ascii="細明體" w:hAnsi="細明體" w:eastAsia="細明體" w:cs="細明體"/>
      <w:sz w:val="24"/>
      <w:szCs w:val="24"/>
    </w:rPr>
  </w:style>
  <w:style w:type="character" w:customStyle="1" w:styleId="13">
    <w:name w:val="頁尾 字元"/>
    <w:link w:val="8"/>
    <w:qFormat/>
    <w:uiPriority w:val="0"/>
    <w:rPr>
      <w:rFonts w:ascii="Arial" w:hAnsi="Arial" w:eastAsia="標楷體"/>
      <w:kern w:val="2"/>
    </w:rPr>
  </w:style>
  <w:style w:type="character" w:customStyle="1" w:styleId="14">
    <w:name w:val="註解方塊文字 字元"/>
    <w:link w:val="10"/>
    <w:qFormat/>
    <w:uiPriority w:val="0"/>
    <w:rPr>
      <w:rFonts w:ascii="Calibri Light" w:hAnsi="Calibri Light" w:eastAsia="新細明體" w:cs="Times New Roman"/>
      <w:kern w:val="2"/>
      <w:sz w:val="18"/>
      <w:szCs w:val="18"/>
    </w:rPr>
  </w:style>
  <w:style w:type="character" w:customStyle="1" w:styleId="15">
    <w:name w:val="short_text"/>
    <w:qFormat/>
    <w:uiPriority w:val="0"/>
  </w:style>
  <w:style w:type="paragraph" w:customStyle="1" w:styleId="16">
    <w:name w:val="Jack_1"/>
    <w:basedOn w:val="1"/>
    <w:qFormat/>
    <w:uiPriority w:val="0"/>
    <w:pPr>
      <w:numPr>
        <w:ilvl w:val="0"/>
        <w:numId w:val="1"/>
      </w:numPr>
    </w:pPr>
    <w:rPr>
      <w:rFonts w:ascii="Calibri" w:hAnsi="Calibri"/>
      <w:b/>
      <w:szCs w:val="22"/>
    </w:rPr>
  </w:style>
  <w:style w:type="paragraph" w:customStyle="1" w:styleId="17">
    <w:name w:val="Jack_2"/>
    <w:basedOn w:val="1"/>
    <w:link w:val="18"/>
    <w:qFormat/>
    <w:uiPriority w:val="0"/>
    <w:pPr>
      <w:numPr>
        <w:ilvl w:val="1"/>
        <w:numId w:val="1"/>
      </w:numPr>
    </w:pPr>
    <w:rPr>
      <w:rFonts w:ascii="Calibri" w:hAnsi="Calibri"/>
      <w:szCs w:val="22"/>
    </w:rPr>
  </w:style>
  <w:style w:type="character" w:customStyle="1" w:styleId="18">
    <w:name w:val="Jack_2 字元"/>
    <w:link w:val="17"/>
    <w:qFormat/>
    <w:uiPriority w:val="0"/>
    <w:rPr>
      <w:rFonts w:ascii="Calibri" w:hAnsi="Calibri" w:eastAsia="標楷體"/>
      <w:kern w:val="2"/>
      <w:sz w:val="24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CAA</Company>
  <Pages>1</Pages>
  <Words>436</Words>
  <Characters>225</Characters>
  <Lines>1</Lines>
  <Paragraphs>1</Paragraphs>
  <TotalTime>26</TotalTime>
  <ScaleCrop>false</ScaleCrop>
  <LinksUpToDate>false</LinksUpToDate>
  <CharactersWithSpaces>660</CharactersWithSpaces>
  <Application>WPS Office_11.8.2.11660_F1E327BC-269C-435d-A152-05C5408002CA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610;821;A3Z</cp:category>
  <dcterms:created xsi:type="dcterms:W3CDTF">2026-07-01T10:28:00Z</dcterms:created>
  <dc:creator>交通部民用航空局</dc:creator>
  <cp:keywords>SIGNIFICANT OCCURRENCE REPORT</cp:keywords>
  <cp:lastModifiedBy>CKSCAA</cp:lastModifiedBy>
  <cp:lastPrinted>2026-07-01T10:56:00Z</cp:lastPrinted>
  <dcterms:modified xsi:type="dcterms:W3CDTF">2026-09-16T05:35:11Z</dcterms:modified>
  <dc:subject>SIGNIFICANT OCCURRENCE REPORT</dc:subject>
  <dc:title>SIGNIFICANT OCCURRENCE REPORT</dc:title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1028-11.8.2.11660</vt:lpwstr>
  </property>
  <property fmtid="{D5CDD505-2E9C-101B-9397-08002B2CF9AE}" pid="3" name="ICV">
    <vt:lpwstr>F1C0F4EE79A0460E8147644E379B145C</vt:lpwstr>
  </property>
</Properties>
</file>