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E6E23" w14:textId="77777777" w:rsidR="0041547D" w:rsidRDefault="00B32CC6">
      <w:r>
        <w:rPr>
          <w:noProof/>
        </w:rPr>
        <w:drawing>
          <wp:anchor distT="0" distB="0" distL="114300" distR="114300" simplePos="0" relativeHeight="251661824" behindDoc="0" locked="0" layoutInCell="1" allowOverlap="1" wp14:anchorId="30642B8D" wp14:editId="0DE79D36">
            <wp:simplePos x="0" y="0"/>
            <wp:positionH relativeFrom="page">
              <wp:posOffset>400050</wp:posOffset>
            </wp:positionH>
            <wp:positionV relativeFrom="paragraph">
              <wp:posOffset>116201</wp:posOffset>
            </wp:positionV>
            <wp:extent cx="1257300" cy="1257300"/>
            <wp:effectExtent l="0" t="0" r="0" b="0"/>
            <wp:wrapSquare wrapText="bothSides"/>
            <wp:docPr id="2" name="圖片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986E40E" wp14:editId="16E7B2D9">
                <wp:simplePos x="0" y="0"/>
                <wp:positionH relativeFrom="column">
                  <wp:posOffset>2133596</wp:posOffset>
                </wp:positionH>
                <wp:positionV relativeFrom="paragraph">
                  <wp:posOffset>1485900</wp:posOffset>
                </wp:positionV>
                <wp:extent cx="3117217" cy="342900"/>
                <wp:effectExtent l="0" t="0" r="0" b="0"/>
                <wp:wrapNone/>
                <wp:docPr id="3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7217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30F9E3D5" w14:textId="77777777" w:rsidR="0041547D" w:rsidRDefault="0041547D">
                            <w:pPr>
                              <w:jc w:val="right"/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986E40E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168pt;margin-top:117pt;width:245.45pt;height:27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" filled="f" stroked="f">
                <v:textbox>
                  <w:txbxContent>
                    <w:p w14:paraId="30F9E3D5" w14:textId="77777777" w:rsidR="0041547D" w:rsidRDefault="0041547D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1C4E66E" wp14:editId="09C8DB43">
                <wp:simplePos x="0" y="0"/>
                <wp:positionH relativeFrom="column">
                  <wp:posOffset>76196</wp:posOffset>
                </wp:positionH>
                <wp:positionV relativeFrom="paragraph">
                  <wp:posOffset>2057400</wp:posOffset>
                </wp:positionV>
                <wp:extent cx="6629400" cy="7886700"/>
                <wp:effectExtent l="0" t="0" r="19050" b="19050"/>
                <wp:wrapNone/>
                <wp:docPr id="4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0" cy="788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A0588AF" w14:textId="77777777" w:rsidR="0041547D" w:rsidRDefault="00B32CC6">
                            <w:pPr>
                              <w:snapToGrid w:val="0"/>
                              <w:spacing w:before="360" w:after="180"/>
                              <w:ind w:left="993" w:hanging="993"/>
                              <w:jc w:val="both"/>
                              <w:rPr>
                                <w:rFonts w:eastAsia="標楷體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主旨：</w:t>
                            </w: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因駕駛艙靜態變頻器（</w:t>
                            </w: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Static Inverter</w:t>
                            </w: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）內部元件過熱失效產生煙霧及異味，導致觸發電子艙煙霧（</w:t>
                            </w: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Avionics Smoke</w:t>
                            </w: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）警告事件。</w:t>
                            </w:r>
                          </w:p>
                          <w:p w14:paraId="71597F9B" w14:textId="77777777" w:rsidR="0041547D" w:rsidRDefault="00B32CC6">
                            <w:pPr>
                              <w:snapToGrid w:val="0"/>
                              <w:spacing w:before="180"/>
                              <w:ind w:left="961" w:hanging="961"/>
                              <w:rPr>
                                <w:rFonts w:eastAsia="標楷體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說明：</w:t>
                            </w:r>
                          </w:p>
                          <w:p w14:paraId="11815BF1" w14:textId="77777777" w:rsidR="0041547D" w:rsidRDefault="00B32CC6">
                            <w:pPr>
                              <w:pStyle w:val="ae"/>
                              <w:numPr>
                                <w:ilvl w:val="0"/>
                                <w:numId w:val="1"/>
                              </w:numPr>
                              <w:snapToGrid w:val="0"/>
                              <w:spacing w:line="500" w:lineRule="exact"/>
                              <w:jc w:val="both"/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某國籍航空器於執行飛航任務時，飛航過程機艙內出現</w:t>
                            </w:r>
                            <w:proofErr w:type="gramStart"/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異常焦</w:t>
                            </w:r>
                            <w:proofErr w:type="gramEnd"/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臭味，並伴隨短暫電子艙煙霧警告（</w:t>
                            </w: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Avionics Smoke Warning</w:t>
                            </w: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）。飛航組員依快速參考手冊（</w:t>
                            </w: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QRH</w:t>
                            </w: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）緊急程序處置，航機安全降落機場。</w:t>
                            </w:r>
                          </w:p>
                          <w:p w14:paraId="2AB0DF21" w14:textId="77777777" w:rsidR="0041547D" w:rsidRDefault="00B32CC6">
                            <w:pPr>
                              <w:pStyle w:val="ae"/>
                              <w:numPr>
                                <w:ilvl w:val="0"/>
                                <w:numId w:val="1"/>
                              </w:numPr>
                              <w:snapToGrid w:val="0"/>
                              <w:spacing w:line="500" w:lineRule="exact"/>
                              <w:jc w:val="both"/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檢修發現，安裝於電子艙提供駕駛艙電源插座之靜態變頻器（</w:t>
                            </w: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Static Inverter</w:t>
                            </w: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），內部電路有異常過熱燒熔痕跡，外殼與</w:t>
                            </w:r>
                            <w:proofErr w:type="gramStart"/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線束無</w:t>
                            </w:r>
                            <w:proofErr w:type="gramEnd"/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異常。</w:t>
                            </w:r>
                          </w:p>
                          <w:p w14:paraId="5E6CBFC4" w14:textId="77777777" w:rsidR="0041547D" w:rsidRDefault="00B32CC6">
                            <w:pPr>
                              <w:pStyle w:val="ae"/>
                              <w:numPr>
                                <w:ilvl w:val="0"/>
                                <w:numId w:val="1"/>
                              </w:numPr>
                              <w:snapToGrid w:val="0"/>
                              <w:spacing w:line="500" w:lineRule="exact"/>
                              <w:jc w:val="both"/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經調查發現，本事件主因係變頻器內部一只電容器元件過熱</w:t>
                            </w: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/</w:t>
                            </w: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短路失效，進而導致駕駛艙出現電氣焦味與煙霧。</w:t>
                            </w:r>
                          </w:p>
                          <w:p w14:paraId="0D05A6AF" w14:textId="77777777" w:rsidR="0041547D" w:rsidRDefault="00B32CC6">
                            <w:pPr>
                              <w:snapToGrid w:val="0"/>
                              <w:spacing w:before="360" w:after="100" w:line="500" w:lineRule="exact"/>
                              <w:jc w:val="both"/>
                              <w:rPr>
                                <w:rFonts w:eastAsia="標楷體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建議改進事項：</w:t>
                            </w:r>
                          </w:p>
                          <w:p w14:paraId="2CD8514E" w14:textId="77777777" w:rsidR="0041547D" w:rsidRDefault="00B32CC6">
                            <w:pPr>
                              <w:snapToGrid w:val="0"/>
                              <w:spacing w:line="500" w:lineRule="exact"/>
                              <w:ind w:left="991"/>
                              <w:jc w:val="both"/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建議航空公司依下列事項辦理：</w:t>
                            </w:r>
                          </w:p>
                          <w:p w14:paraId="01B3ECFD" w14:textId="77777777" w:rsidR="0041547D" w:rsidRDefault="00B32CC6">
                            <w:pPr>
                              <w:pStyle w:val="ae"/>
                              <w:numPr>
                                <w:ilvl w:val="0"/>
                                <w:numId w:val="2"/>
                              </w:numPr>
                              <w:snapToGrid w:val="0"/>
                              <w:spacing w:line="500" w:lineRule="exact"/>
                              <w:jc w:val="both"/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依據維護手冊及原廠技術文件辦理，清查</w:t>
                            </w:r>
                            <w:proofErr w:type="gramStart"/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機隊裝設</w:t>
                            </w:r>
                            <w:proofErr w:type="gramEnd"/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變頻器之使用狀況與時數，針對高使用時</w:t>
                            </w:r>
                            <w:proofErr w:type="gramStart"/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數組件</w:t>
                            </w:r>
                            <w:proofErr w:type="gramEnd"/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依可靠性管制計畫檢視使用情況，擬定預防性維護措施</w:t>
                            </w:r>
                            <w:proofErr w:type="gramStart"/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（</w:t>
                            </w:r>
                            <w:proofErr w:type="gramEnd"/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例如：更換作業</w:t>
                            </w:r>
                            <w:proofErr w:type="gramStart"/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）</w:t>
                            </w:r>
                            <w:proofErr w:type="gramEnd"/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，儘速更換為新型變頻器。</w:t>
                            </w:r>
                          </w:p>
                          <w:p w14:paraId="6E975C9B" w14:textId="77777777" w:rsidR="0041547D" w:rsidRDefault="00B32CC6">
                            <w:pPr>
                              <w:pStyle w:val="ae"/>
                              <w:numPr>
                                <w:ilvl w:val="0"/>
                                <w:numId w:val="2"/>
                              </w:numPr>
                              <w:snapToGrid w:val="0"/>
                              <w:spacing w:line="500" w:lineRule="exact"/>
                              <w:jc w:val="both"/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請航空公司評估使用機載靜態變頻器之可行替代方式</w:t>
                            </w:r>
                            <w:proofErr w:type="gramStart"/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（</w:t>
                            </w:r>
                            <w:proofErr w:type="gramEnd"/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例如：增加備用電子飛行包（</w:t>
                            </w: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EFB</w:t>
                            </w: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）等</w:t>
                            </w:r>
                            <w:proofErr w:type="gramStart"/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）</w:t>
                            </w:r>
                            <w:proofErr w:type="gramEnd"/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，並採取必要之風險管控措施，以降低因變頻器失效導致煙霧事件再次發生之風險。</w:t>
                            </w:r>
                          </w:p>
                          <w:p w14:paraId="3FC89714" w14:textId="77777777" w:rsidR="0041547D" w:rsidRDefault="00B32CC6">
                            <w:pPr>
                              <w:pStyle w:val="ae"/>
                              <w:numPr>
                                <w:ilvl w:val="0"/>
                                <w:numId w:val="2"/>
                              </w:numPr>
                              <w:snapToGrid w:val="0"/>
                              <w:spacing w:line="500" w:lineRule="exact"/>
                              <w:jc w:val="both"/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航務操作部分，飛航組員於飛行前應確認</w:t>
                            </w: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EFB</w:t>
                            </w: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（如</w:t>
                            </w: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 xml:space="preserve"> iPad</w:t>
                            </w: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）電量充至</w:t>
                            </w: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 xml:space="preserve"> 100%</w:t>
                            </w: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，以減少機上電源需求；不充電時，應將充電器自駕駛艙插座移除。</w:t>
                            </w:r>
                          </w:p>
                          <w:p w14:paraId="0D58B2E9" w14:textId="77777777" w:rsidR="0041547D" w:rsidRDefault="0041547D">
                            <w:pPr>
                              <w:snapToGrid w:val="0"/>
                              <w:spacing w:line="500" w:lineRule="exact"/>
                              <w:ind w:left="991"/>
                              <w:jc w:val="both"/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C4E66E" id="Text Box 37" o:spid="_x0000_s1027" type="#_x0000_t202" style="position:absolute;margin-left:6pt;margin-top:162pt;width:522pt;height:621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" strokeweight=".44092mm">
                <v:textbox>
                  <w:txbxContent>
                    <w:p w14:paraId="6A0588AF" w14:textId="77777777" w:rsidR="0041547D" w:rsidRDefault="00B32CC6">
                      <w:pPr>
                        <w:snapToGrid w:val="0"/>
                        <w:spacing w:before="360" w:after="180"/>
                        <w:ind w:left="993" w:hanging="993"/>
                        <w:jc w:val="both"/>
                        <w:rPr>
                          <w:rFonts w:eastAsia="標楷體"/>
                          <w:b/>
                          <w:sz w:val="32"/>
                        </w:rPr>
                      </w:pPr>
                      <w:r>
                        <w:rPr>
                          <w:rFonts w:eastAsia="標楷體"/>
                          <w:b/>
                          <w:sz w:val="32"/>
                        </w:rPr>
                        <w:t>主旨：</w:t>
                      </w:r>
                      <w:r>
                        <w:rPr>
                          <w:rFonts w:eastAsia="標楷體"/>
                          <w:b/>
                          <w:sz w:val="32"/>
                        </w:rPr>
                        <w:tab/>
                      </w:r>
                      <w:r>
                        <w:rPr>
                          <w:rFonts w:eastAsia="標楷體"/>
                          <w:b/>
                          <w:sz w:val="32"/>
                        </w:rPr>
                        <w:t>因駕駛艙靜態變頻器（</w:t>
                      </w:r>
                      <w:r>
                        <w:rPr>
                          <w:rFonts w:eastAsia="標楷體"/>
                          <w:b/>
                          <w:sz w:val="32"/>
                        </w:rPr>
                        <w:t>Static Inverter</w:t>
                      </w:r>
                      <w:r>
                        <w:rPr>
                          <w:rFonts w:eastAsia="標楷體"/>
                          <w:b/>
                          <w:sz w:val="32"/>
                        </w:rPr>
                        <w:t>）內部元件過熱失效產生煙霧及異味，導致觸發電子艙煙霧（</w:t>
                      </w:r>
                      <w:r>
                        <w:rPr>
                          <w:rFonts w:eastAsia="標楷體"/>
                          <w:b/>
                          <w:sz w:val="32"/>
                        </w:rPr>
                        <w:t>Avionics Smoke</w:t>
                      </w:r>
                      <w:r>
                        <w:rPr>
                          <w:rFonts w:eastAsia="標楷體"/>
                          <w:b/>
                          <w:sz w:val="32"/>
                        </w:rPr>
                        <w:t>）警告事件。</w:t>
                      </w:r>
                    </w:p>
                    <w:p w14:paraId="71597F9B" w14:textId="77777777" w:rsidR="0041547D" w:rsidRDefault="00B32CC6">
                      <w:pPr>
                        <w:snapToGrid w:val="0"/>
                        <w:spacing w:before="180"/>
                        <w:ind w:left="961" w:hanging="961"/>
                        <w:rPr>
                          <w:rFonts w:eastAsia="標楷體"/>
                          <w:b/>
                          <w:sz w:val="32"/>
                        </w:rPr>
                      </w:pPr>
                      <w:r>
                        <w:rPr>
                          <w:rFonts w:eastAsia="標楷體"/>
                          <w:b/>
                          <w:sz w:val="32"/>
                        </w:rPr>
                        <w:t>說明：</w:t>
                      </w:r>
                    </w:p>
                    <w:p w14:paraId="11815BF1" w14:textId="77777777" w:rsidR="0041547D" w:rsidRDefault="00B32CC6">
                      <w:pPr>
                        <w:pStyle w:val="ae"/>
                        <w:numPr>
                          <w:ilvl w:val="0"/>
                          <w:numId w:val="1"/>
                        </w:numPr>
                        <w:snapToGrid w:val="0"/>
                        <w:spacing w:line="500" w:lineRule="exact"/>
                        <w:jc w:val="both"/>
                        <w:rPr>
                          <w:rFonts w:eastAsia="標楷體"/>
                          <w:sz w:val="28"/>
                          <w:szCs w:val="28"/>
                        </w:rPr>
                      </w:pPr>
                      <w:r>
                        <w:rPr>
                          <w:rFonts w:eastAsia="標楷體"/>
                          <w:sz w:val="28"/>
                          <w:szCs w:val="28"/>
                        </w:rPr>
                        <w:t>某國籍航空器於執行飛航任務時，飛航過程機艙內出現</w:t>
                      </w:r>
                      <w:proofErr w:type="gramStart"/>
                      <w:r>
                        <w:rPr>
                          <w:rFonts w:eastAsia="標楷體"/>
                          <w:sz w:val="28"/>
                          <w:szCs w:val="28"/>
                        </w:rPr>
                        <w:t>異常焦</w:t>
                      </w:r>
                      <w:proofErr w:type="gramEnd"/>
                      <w:r>
                        <w:rPr>
                          <w:rFonts w:eastAsia="標楷體"/>
                          <w:sz w:val="28"/>
                          <w:szCs w:val="28"/>
                        </w:rPr>
                        <w:t>臭味，並伴隨短暫電子艙煙霧警告（</w:t>
                      </w:r>
                      <w:r>
                        <w:rPr>
                          <w:rFonts w:eastAsia="標楷體"/>
                          <w:sz w:val="28"/>
                          <w:szCs w:val="28"/>
                        </w:rPr>
                        <w:t>Avionics Smoke Warning</w:t>
                      </w:r>
                      <w:r>
                        <w:rPr>
                          <w:rFonts w:eastAsia="標楷體"/>
                          <w:sz w:val="28"/>
                          <w:szCs w:val="28"/>
                        </w:rPr>
                        <w:t>）。飛航組員依快速參考手冊（</w:t>
                      </w:r>
                      <w:r>
                        <w:rPr>
                          <w:rFonts w:eastAsia="標楷體"/>
                          <w:sz w:val="28"/>
                          <w:szCs w:val="28"/>
                        </w:rPr>
                        <w:t>QRH</w:t>
                      </w:r>
                      <w:r>
                        <w:rPr>
                          <w:rFonts w:eastAsia="標楷體"/>
                          <w:sz w:val="28"/>
                          <w:szCs w:val="28"/>
                        </w:rPr>
                        <w:t>）緊急程序處置，航機安全降落機場。</w:t>
                      </w:r>
                    </w:p>
                    <w:p w14:paraId="2AB0DF21" w14:textId="77777777" w:rsidR="0041547D" w:rsidRDefault="00B32CC6">
                      <w:pPr>
                        <w:pStyle w:val="ae"/>
                        <w:numPr>
                          <w:ilvl w:val="0"/>
                          <w:numId w:val="1"/>
                        </w:numPr>
                        <w:snapToGrid w:val="0"/>
                        <w:spacing w:line="500" w:lineRule="exact"/>
                        <w:jc w:val="both"/>
                        <w:rPr>
                          <w:rFonts w:eastAsia="標楷體"/>
                          <w:sz w:val="28"/>
                          <w:szCs w:val="28"/>
                        </w:rPr>
                      </w:pPr>
                      <w:r>
                        <w:rPr>
                          <w:rFonts w:eastAsia="標楷體"/>
                          <w:sz w:val="28"/>
                          <w:szCs w:val="28"/>
                        </w:rPr>
                        <w:t>檢修發現，安裝於電子艙提供駕駛艙電源插座之靜態變頻器（</w:t>
                      </w:r>
                      <w:r>
                        <w:rPr>
                          <w:rFonts w:eastAsia="標楷體"/>
                          <w:sz w:val="28"/>
                          <w:szCs w:val="28"/>
                        </w:rPr>
                        <w:t>Static Inverter</w:t>
                      </w:r>
                      <w:r>
                        <w:rPr>
                          <w:rFonts w:eastAsia="標楷體"/>
                          <w:sz w:val="28"/>
                          <w:szCs w:val="28"/>
                        </w:rPr>
                        <w:t>），內部電路有異常過熱燒熔痕跡，外殼與</w:t>
                      </w:r>
                      <w:proofErr w:type="gramStart"/>
                      <w:r>
                        <w:rPr>
                          <w:rFonts w:eastAsia="標楷體"/>
                          <w:sz w:val="28"/>
                          <w:szCs w:val="28"/>
                        </w:rPr>
                        <w:t>線束無</w:t>
                      </w:r>
                      <w:proofErr w:type="gramEnd"/>
                      <w:r>
                        <w:rPr>
                          <w:rFonts w:eastAsia="標楷體"/>
                          <w:sz w:val="28"/>
                          <w:szCs w:val="28"/>
                        </w:rPr>
                        <w:t>異常。</w:t>
                      </w:r>
                    </w:p>
                    <w:p w14:paraId="5E6CBFC4" w14:textId="77777777" w:rsidR="0041547D" w:rsidRDefault="00B32CC6">
                      <w:pPr>
                        <w:pStyle w:val="ae"/>
                        <w:numPr>
                          <w:ilvl w:val="0"/>
                          <w:numId w:val="1"/>
                        </w:numPr>
                        <w:snapToGrid w:val="0"/>
                        <w:spacing w:line="500" w:lineRule="exact"/>
                        <w:jc w:val="both"/>
                        <w:rPr>
                          <w:rFonts w:eastAsia="標楷體"/>
                          <w:sz w:val="28"/>
                          <w:szCs w:val="28"/>
                        </w:rPr>
                      </w:pPr>
                      <w:r>
                        <w:rPr>
                          <w:rFonts w:eastAsia="標楷體"/>
                          <w:sz w:val="28"/>
                          <w:szCs w:val="28"/>
                        </w:rPr>
                        <w:t>經調查發現，本事件主因係變頻器內部一只電容器元件過熱</w:t>
                      </w:r>
                      <w:r>
                        <w:rPr>
                          <w:rFonts w:eastAsia="標楷體"/>
                          <w:sz w:val="28"/>
                          <w:szCs w:val="28"/>
                        </w:rPr>
                        <w:t>/</w:t>
                      </w:r>
                      <w:r>
                        <w:rPr>
                          <w:rFonts w:eastAsia="標楷體"/>
                          <w:sz w:val="28"/>
                          <w:szCs w:val="28"/>
                        </w:rPr>
                        <w:t>短路失效，進而導致駕駛艙出現電氣焦味與煙霧。</w:t>
                      </w:r>
                    </w:p>
                    <w:p w14:paraId="0D05A6AF" w14:textId="77777777" w:rsidR="0041547D" w:rsidRDefault="00B32CC6">
                      <w:pPr>
                        <w:snapToGrid w:val="0"/>
                        <w:spacing w:before="360" w:after="100" w:line="500" w:lineRule="exact"/>
                        <w:jc w:val="both"/>
                        <w:rPr>
                          <w:rFonts w:eastAsia="標楷體"/>
                          <w:b/>
                          <w:sz w:val="32"/>
                        </w:rPr>
                      </w:pPr>
                      <w:r>
                        <w:rPr>
                          <w:rFonts w:eastAsia="標楷體"/>
                          <w:b/>
                          <w:sz w:val="32"/>
                        </w:rPr>
                        <w:t>建議改進事項：</w:t>
                      </w:r>
                    </w:p>
                    <w:p w14:paraId="2CD8514E" w14:textId="77777777" w:rsidR="0041547D" w:rsidRDefault="00B32CC6">
                      <w:pPr>
                        <w:snapToGrid w:val="0"/>
                        <w:spacing w:line="500" w:lineRule="exact"/>
                        <w:ind w:left="991"/>
                        <w:jc w:val="both"/>
                        <w:rPr>
                          <w:rFonts w:eastAsia="標楷體"/>
                          <w:sz w:val="28"/>
                          <w:szCs w:val="28"/>
                        </w:rPr>
                      </w:pPr>
                      <w:r>
                        <w:rPr>
                          <w:rFonts w:eastAsia="標楷體"/>
                          <w:sz w:val="28"/>
                          <w:szCs w:val="28"/>
                        </w:rPr>
                        <w:t>建議航空公司依下列事項辦理：</w:t>
                      </w:r>
                    </w:p>
                    <w:p w14:paraId="01B3ECFD" w14:textId="77777777" w:rsidR="0041547D" w:rsidRDefault="00B32CC6">
                      <w:pPr>
                        <w:pStyle w:val="ae"/>
                        <w:numPr>
                          <w:ilvl w:val="0"/>
                          <w:numId w:val="2"/>
                        </w:numPr>
                        <w:snapToGrid w:val="0"/>
                        <w:spacing w:line="500" w:lineRule="exact"/>
                        <w:jc w:val="both"/>
                        <w:rPr>
                          <w:rFonts w:eastAsia="標楷體"/>
                          <w:sz w:val="28"/>
                          <w:szCs w:val="28"/>
                        </w:rPr>
                      </w:pPr>
                      <w:r>
                        <w:rPr>
                          <w:rFonts w:eastAsia="標楷體"/>
                          <w:sz w:val="28"/>
                          <w:szCs w:val="28"/>
                        </w:rPr>
                        <w:t>依據維護手冊及原廠技術文件辦理，清查</w:t>
                      </w:r>
                      <w:proofErr w:type="gramStart"/>
                      <w:r>
                        <w:rPr>
                          <w:rFonts w:eastAsia="標楷體"/>
                          <w:sz w:val="28"/>
                          <w:szCs w:val="28"/>
                        </w:rPr>
                        <w:t>機隊裝設</w:t>
                      </w:r>
                      <w:proofErr w:type="gramEnd"/>
                      <w:r>
                        <w:rPr>
                          <w:rFonts w:eastAsia="標楷體"/>
                          <w:sz w:val="28"/>
                          <w:szCs w:val="28"/>
                        </w:rPr>
                        <w:t>變頻器之使用狀況與時數，針對高使用時</w:t>
                      </w:r>
                      <w:proofErr w:type="gramStart"/>
                      <w:r>
                        <w:rPr>
                          <w:rFonts w:eastAsia="標楷體"/>
                          <w:sz w:val="28"/>
                          <w:szCs w:val="28"/>
                        </w:rPr>
                        <w:t>數組件</w:t>
                      </w:r>
                      <w:proofErr w:type="gramEnd"/>
                      <w:r>
                        <w:rPr>
                          <w:rFonts w:eastAsia="標楷體"/>
                          <w:sz w:val="28"/>
                          <w:szCs w:val="28"/>
                        </w:rPr>
                        <w:t>依可靠性管制計畫檢視使用情況，擬定預防性維護措施</w:t>
                      </w:r>
                      <w:proofErr w:type="gramStart"/>
                      <w:r>
                        <w:rPr>
                          <w:rFonts w:eastAsia="標楷體"/>
                          <w:sz w:val="28"/>
                          <w:szCs w:val="28"/>
                        </w:rPr>
                        <w:t>（</w:t>
                      </w:r>
                      <w:proofErr w:type="gramEnd"/>
                      <w:r>
                        <w:rPr>
                          <w:rFonts w:eastAsia="標楷體"/>
                          <w:sz w:val="28"/>
                          <w:szCs w:val="28"/>
                        </w:rPr>
                        <w:t>例如：更換作業</w:t>
                      </w:r>
                      <w:proofErr w:type="gramStart"/>
                      <w:r>
                        <w:rPr>
                          <w:rFonts w:eastAsia="標楷體"/>
                          <w:sz w:val="28"/>
                          <w:szCs w:val="28"/>
                        </w:rPr>
                        <w:t>）</w:t>
                      </w:r>
                      <w:proofErr w:type="gramEnd"/>
                      <w:r>
                        <w:rPr>
                          <w:rFonts w:eastAsia="標楷體"/>
                          <w:sz w:val="28"/>
                          <w:szCs w:val="28"/>
                        </w:rPr>
                        <w:t>，儘速更換為新型變頻器。</w:t>
                      </w:r>
                    </w:p>
                    <w:p w14:paraId="6E975C9B" w14:textId="77777777" w:rsidR="0041547D" w:rsidRDefault="00B32CC6">
                      <w:pPr>
                        <w:pStyle w:val="ae"/>
                        <w:numPr>
                          <w:ilvl w:val="0"/>
                          <w:numId w:val="2"/>
                        </w:numPr>
                        <w:snapToGrid w:val="0"/>
                        <w:spacing w:line="500" w:lineRule="exact"/>
                        <w:jc w:val="both"/>
                        <w:rPr>
                          <w:rFonts w:eastAsia="標楷體"/>
                          <w:sz w:val="28"/>
                          <w:szCs w:val="28"/>
                        </w:rPr>
                      </w:pPr>
                      <w:r>
                        <w:rPr>
                          <w:rFonts w:eastAsia="標楷體"/>
                          <w:sz w:val="28"/>
                          <w:szCs w:val="28"/>
                        </w:rPr>
                        <w:t>請航空公司評估使用機載靜態變頻器之可行替代方式</w:t>
                      </w:r>
                      <w:proofErr w:type="gramStart"/>
                      <w:r>
                        <w:rPr>
                          <w:rFonts w:eastAsia="標楷體"/>
                          <w:sz w:val="28"/>
                          <w:szCs w:val="28"/>
                        </w:rPr>
                        <w:t>（</w:t>
                      </w:r>
                      <w:proofErr w:type="gramEnd"/>
                      <w:r>
                        <w:rPr>
                          <w:rFonts w:eastAsia="標楷體"/>
                          <w:sz w:val="28"/>
                          <w:szCs w:val="28"/>
                        </w:rPr>
                        <w:t>例如：增加備用電子飛行包（</w:t>
                      </w:r>
                      <w:r>
                        <w:rPr>
                          <w:rFonts w:eastAsia="標楷體"/>
                          <w:sz w:val="28"/>
                          <w:szCs w:val="28"/>
                        </w:rPr>
                        <w:t>EFB</w:t>
                      </w:r>
                      <w:r>
                        <w:rPr>
                          <w:rFonts w:eastAsia="標楷體"/>
                          <w:sz w:val="28"/>
                          <w:szCs w:val="28"/>
                        </w:rPr>
                        <w:t>）等</w:t>
                      </w:r>
                      <w:proofErr w:type="gramStart"/>
                      <w:r>
                        <w:rPr>
                          <w:rFonts w:eastAsia="標楷體"/>
                          <w:sz w:val="28"/>
                          <w:szCs w:val="28"/>
                        </w:rPr>
                        <w:t>）</w:t>
                      </w:r>
                      <w:proofErr w:type="gramEnd"/>
                      <w:r>
                        <w:rPr>
                          <w:rFonts w:eastAsia="標楷體"/>
                          <w:sz w:val="28"/>
                          <w:szCs w:val="28"/>
                        </w:rPr>
                        <w:t>，並採取必要之風險管控措施，以降低因變頻器失效導致煙霧事件再次發生之風險。</w:t>
                      </w:r>
                    </w:p>
                    <w:p w14:paraId="3FC89714" w14:textId="77777777" w:rsidR="0041547D" w:rsidRDefault="00B32CC6">
                      <w:pPr>
                        <w:pStyle w:val="ae"/>
                        <w:numPr>
                          <w:ilvl w:val="0"/>
                          <w:numId w:val="2"/>
                        </w:numPr>
                        <w:snapToGrid w:val="0"/>
                        <w:spacing w:line="500" w:lineRule="exact"/>
                        <w:jc w:val="both"/>
                        <w:rPr>
                          <w:rFonts w:eastAsia="標楷體"/>
                          <w:sz w:val="28"/>
                          <w:szCs w:val="28"/>
                        </w:rPr>
                      </w:pPr>
                      <w:r>
                        <w:rPr>
                          <w:rFonts w:eastAsia="標楷體"/>
                          <w:sz w:val="28"/>
                          <w:szCs w:val="28"/>
                        </w:rPr>
                        <w:t>航務操作部分，飛航組員於飛行前應確認</w:t>
                      </w:r>
                      <w:r>
                        <w:rPr>
                          <w:rFonts w:eastAsia="標楷體"/>
                          <w:sz w:val="28"/>
                          <w:szCs w:val="28"/>
                        </w:rPr>
                        <w:t>EFB</w:t>
                      </w:r>
                      <w:r>
                        <w:rPr>
                          <w:rFonts w:eastAsia="標楷體"/>
                          <w:sz w:val="28"/>
                          <w:szCs w:val="28"/>
                        </w:rPr>
                        <w:t>（如</w:t>
                      </w:r>
                      <w:r>
                        <w:rPr>
                          <w:rFonts w:eastAsia="標楷體"/>
                          <w:sz w:val="28"/>
                          <w:szCs w:val="28"/>
                        </w:rPr>
                        <w:t xml:space="preserve"> iPad</w:t>
                      </w:r>
                      <w:r>
                        <w:rPr>
                          <w:rFonts w:eastAsia="標楷體"/>
                          <w:sz w:val="28"/>
                          <w:szCs w:val="28"/>
                        </w:rPr>
                        <w:t>）電量充至</w:t>
                      </w:r>
                      <w:r>
                        <w:rPr>
                          <w:rFonts w:eastAsia="標楷體"/>
                          <w:sz w:val="28"/>
                          <w:szCs w:val="28"/>
                        </w:rPr>
                        <w:t xml:space="preserve"> 100%</w:t>
                      </w:r>
                      <w:r>
                        <w:rPr>
                          <w:rFonts w:eastAsia="標楷體"/>
                          <w:sz w:val="28"/>
                          <w:szCs w:val="28"/>
                        </w:rPr>
                        <w:t>，以減少機上電源需求；不充電時，應將充電器自駕駛艙插座移除。</w:t>
                      </w:r>
                    </w:p>
                    <w:p w14:paraId="0D58B2E9" w14:textId="77777777" w:rsidR="0041547D" w:rsidRDefault="0041547D">
                      <w:pPr>
                        <w:snapToGrid w:val="0"/>
                        <w:spacing w:line="500" w:lineRule="exact"/>
                        <w:ind w:left="991"/>
                        <w:jc w:val="both"/>
                        <w:rPr>
                          <w:rFonts w:eastAsia="標楷體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9904FE2" wp14:editId="30559A4C">
                <wp:simplePos x="0" y="0"/>
                <wp:positionH relativeFrom="column">
                  <wp:posOffset>76196</wp:posOffset>
                </wp:positionH>
                <wp:positionV relativeFrom="paragraph">
                  <wp:posOffset>1828800</wp:posOffset>
                </wp:positionV>
                <wp:extent cx="6629400" cy="0"/>
                <wp:effectExtent l="0" t="19050" r="38100" b="38100"/>
                <wp:wrapNone/>
                <wp:docPr id="5" name="Lin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9400" cy="0"/>
                        </a:xfrm>
                        <a:prstGeom prst="straightConnector1">
                          <a:avLst/>
                        </a:prstGeom>
                        <a:noFill/>
                        <a:ln w="5715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C2FE2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Line 39" o:spid="_x0000_s1026" type="#_x0000_t32" style="position:absolute;margin-left:6pt;margin-top:2in;width:522pt;height:0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" strokeweight="4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F0D1F90" wp14:editId="1580BBDF">
                <wp:simplePos x="0" y="0"/>
                <wp:positionH relativeFrom="column">
                  <wp:posOffset>5181603</wp:posOffset>
                </wp:positionH>
                <wp:positionV relativeFrom="paragraph">
                  <wp:posOffset>1485900</wp:posOffset>
                </wp:positionV>
                <wp:extent cx="1600200" cy="342900"/>
                <wp:effectExtent l="0" t="0" r="0" b="0"/>
                <wp:wrapNone/>
                <wp:docPr id="6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03046D2" w14:textId="77777777" w:rsidR="0041547D" w:rsidRDefault="00B32CC6">
                            <w:pPr>
                              <w:pStyle w:val="3"/>
                              <w:ind w:firstLine="400"/>
                              <w:jc w:val="righ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Jul, 2026</w:t>
                            </w:r>
                          </w:p>
                          <w:p w14:paraId="6719D4E2" w14:textId="77777777" w:rsidR="0041547D" w:rsidRDefault="0041547D">
                            <w:pPr>
                              <w:pStyle w:val="3"/>
                              <w:ind w:firstLine="400"/>
                              <w:jc w:val="right"/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0D1F90" id="Text Box 10" o:spid="_x0000_s1028" type="#_x0000_t202" style="position:absolute;margin-left:408pt;margin-top:117pt;width:126pt;height:27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" filled="f" stroked="f">
                <v:textbox>
                  <w:txbxContent>
                    <w:p w14:paraId="503046D2" w14:textId="77777777" w:rsidR="0041547D" w:rsidRDefault="00B32CC6">
                      <w:pPr>
                        <w:pStyle w:val="3"/>
                        <w:ind w:firstLine="400"/>
                        <w:jc w:val="right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Jul, 2026</w:t>
                      </w:r>
                    </w:p>
                    <w:p w14:paraId="6719D4E2" w14:textId="77777777" w:rsidR="0041547D" w:rsidRDefault="0041547D">
                      <w:pPr>
                        <w:pStyle w:val="3"/>
                        <w:ind w:firstLine="400"/>
                        <w:jc w:val="right"/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6B4045A" wp14:editId="431795DC">
                <wp:simplePos x="0" y="0"/>
                <wp:positionH relativeFrom="column">
                  <wp:posOffset>0</wp:posOffset>
                </wp:positionH>
                <wp:positionV relativeFrom="paragraph">
                  <wp:posOffset>1485900</wp:posOffset>
                </wp:positionV>
                <wp:extent cx="2057400" cy="342900"/>
                <wp:effectExtent l="0" t="0" r="0" b="0"/>
                <wp:wrapNone/>
                <wp:docPr id="7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1BB45780" w14:textId="77777777" w:rsidR="0041547D" w:rsidRDefault="00B32CC6">
                            <w:pPr>
                              <w:pStyle w:val="1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ASB No: 115-068/M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B4045A" id="Text Box 8" o:spid="_x0000_s1029" type="#_x0000_t202" style="position:absolute;margin-left:0;margin-top:117pt;width:162pt;height:27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" filled="f" stroked="f">
                <v:textbox>
                  <w:txbxContent>
                    <w:p w14:paraId="1BB45780" w14:textId="77777777" w:rsidR="0041547D" w:rsidRDefault="00B32CC6">
                      <w:pPr>
                        <w:pStyle w:val="1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ASB No: 115-068/M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ADCF65B" wp14:editId="09E3EE4F">
                <wp:simplePos x="0" y="0"/>
                <wp:positionH relativeFrom="column">
                  <wp:posOffset>1295403</wp:posOffset>
                </wp:positionH>
                <wp:positionV relativeFrom="paragraph">
                  <wp:posOffset>114300</wp:posOffset>
                </wp:positionV>
                <wp:extent cx="5029200" cy="1257300"/>
                <wp:effectExtent l="0" t="0" r="0" b="0"/>
                <wp:wrapNone/>
                <wp:docPr id="8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015079DB" w14:textId="77777777" w:rsidR="0041547D" w:rsidRDefault="00B32CC6">
                            <w:pPr>
                              <w:jc w:val="center"/>
                              <w:rPr>
                                <w:rFonts w:eastAsia="標楷體"/>
                                <w:b/>
                                <w:sz w:val="56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56"/>
                              </w:rPr>
                              <w:t>交通部民用航空局飛安公告</w:t>
                            </w:r>
                          </w:p>
                          <w:p w14:paraId="075F74A5" w14:textId="77777777" w:rsidR="0041547D" w:rsidRDefault="00B32CC6">
                            <w:pPr>
                              <w:pStyle w:val="2"/>
                              <w:rPr>
                                <w:rFonts w:ascii="Times New Roman" w:hAnsi="Times New Roman"/>
                                <w:sz w:val="5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52"/>
                              </w:rPr>
                              <w:t>Aviation Safety Bulletin</w:t>
                            </w:r>
                          </w:p>
                          <w:p w14:paraId="740A8640" w14:textId="77777777" w:rsidR="0041547D" w:rsidRDefault="0041547D">
                            <w:pPr>
                              <w:jc w:val="center"/>
                              <w:rPr>
                                <w:rFonts w:eastAsia="標楷體"/>
                                <w:b/>
                                <w:sz w:val="40"/>
                              </w:rPr>
                            </w:pPr>
                          </w:p>
                          <w:p w14:paraId="52CD4650" w14:textId="77777777" w:rsidR="0041547D" w:rsidRDefault="0041547D">
                            <w:pPr>
                              <w:jc w:val="center"/>
                              <w:rPr>
                                <w:rFonts w:eastAsia="標楷體"/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DCF65B" id="Text Box 4" o:spid="_x0000_s1030" type="#_x0000_t202" style="position:absolute;margin-left:102pt;margin-top:9pt;width:396pt;height:99pt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" filled="f" stroked="f">
                <v:textbox>
                  <w:txbxContent>
                    <w:p w14:paraId="015079DB" w14:textId="77777777" w:rsidR="0041547D" w:rsidRDefault="00B32CC6">
                      <w:pPr>
                        <w:jc w:val="center"/>
                        <w:rPr>
                          <w:rFonts w:eastAsia="標楷體"/>
                          <w:b/>
                          <w:sz w:val="56"/>
                        </w:rPr>
                      </w:pPr>
                      <w:r>
                        <w:rPr>
                          <w:rFonts w:eastAsia="標楷體"/>
                          <w:b/>
                          <w:sz w:val="56"/>
                        </w:rPr>
                        <w:t>交通部民用航空局飛安公告</w:t>
                      </w:r>
                    </w:p>
                    <w:p w14:paraId="075F74A5" w14:textId="77777777" w:rsidR="0041547D" w:rsidRDefault="00B32CC6">
                      <w:pPr>
                        <w:pStyle w:val="2"/>
                        <w:rPr>
                          <w:rFonts w:ascii="Times New Roman" w:hAnsi="Times New Roman"/>
                          <w:sz w:val="52"/>
                        </w:rPr>
                      </w:pPr>
                      <w:r>
                        <w:rPr>
                          <w:rFonts w:ascii="Times New Roman" w:hAnsi="Times New Roman"/>
                          <w:sz w:val="52"/>
                        </w:rPr>
                        <w:t>Aviation Safety Bulletin</w:t>
                      </w:r>
                    </w:p>
                    <w:p w14:paraId="740A8640" w14:textId="77777777" w:rsidR="0041547D" w:rsidRDefault="0041547D">
                      <w:pPr>
                        <w:jc w:val="center"/>
                        <w:rPr>
                          <w:rFonts w:eastAsia="標楷體"/>
                          <w:b/>
                          <w:sz w:val="40"/>
                        </w:rPr>
                      </w:pPr>
                    </w:p>
                    <w:p w14:paraId="52CD4650" w14:textId="77777777" w:rsidR="0041547D" w:rsidRDefault="0041547D">
                      <w:pPr>
                        <w:jc w:val="center"/>
                        <w:rPr>
                          <w:rFonts w:eastAsia="標楷體"/>
                          <w:b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1547D">
      <w:footerReference w:type="default" r:id="rId8"/>
      <w:pgSz w:w="11906" w:h="16838"/>
      <w:pgMar w:top="567" w:right="567" w:bottom="567" w:left="567" w:header="851" w:footer="992" w:gutter="0"/>
      <w:cols w:space="720"/>
      <w:docGrid w:type="lines" w:linePitch="29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251FF8" w14:textId="77777777" w:rsidR="00B32CC6" w:rsidRDefault="00B32CC6">
      <w:r>
        <w:separator/>
      </w:r>
    </w:p>
  </w:endnote>
  <w:endnote w:type="continuationSeparator" w:id="0">
    <w:p w14:paraId="1774D76D" w14:textId="77777777" w:rsidR="00B32CC6" w:rsidRDefault="00B32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0C1EA" w14:textId="77777777" w:rsidR="00034CA3" w:rsidRDefault="00B32CC6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D88725B" wp14:editId="269804B9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0C657009" w14:textId="77777777" w:rsidR="00034CA3" w:rsidRDefault="00B32CC6">
                          <w:pPr>
                            <w:pStyle w:val="a4"/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1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88725B"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31" type="#_x0000_t202" style="position:absolute;margin-left:0;margin-top:.05pt;width:0;height:0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" filled="f" stroked="f">
              <v:textbox style="mso-fit-shape-to-text:t" inset="0,0,0,0">
                <w:txbxContent>
                  <w:p w14:paraId="0C657009" w14:textId="77777777" w:rsidR="00034CA3" w:rsidRDefault="00B32CC6">
                    <w:pPr>
                      <w:pStyle w:val="a4"/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1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322CF" w14:textId="77777777" w:rsidR="00B32CC6" w:rsidRDefault="00B32CC6">
      <w:r>
        <w:rPr>
          <w:color w:val="000000"/>
        </w:rPr>
        <w:separator/>
      </w:r>
    </w:p>
  </w:footnote>
  <w:footnote w:type="continuationSeparator" w:id="0">
    <w:p w14:paraId="4358F8E9" w14:textId="77777777" w:rsidR="00B32CC6" w:rsidRDefault="00B32C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594C5B"/>
    <w:multiLevelType w:val="multilevel"/>
    <w:tmpl w:val="EF8EC8E4"/>
    <w:lvl w:ilvl="0">
      <w:start w:val="1"/>
      <w:numFmt w:val="decimal"/>
      <w:lvlText w:val="%1."/>
      <w:lvlJc w:val="left"/>
      <w:pPr>
        <w:ind w:left="1351" w:hanging="360"/>
      </w:pPr>
    </w:lvl>
    <w:lvl w:ilvl="1">
      <w:start w:val="1"/>
      <w:numFmt w:val="ideographTraditional"/>
      <w:lvlText w:val="%2、"/>
      <w:lvlJc w:val="left"/>
      <w:pPr>
        <w:ind w:left="1951" w:hanging="480"/>
      </w:pPr>
    </w:lvl>
    <w:lvl w:ilvl="2">
      <w:start w:val="1"/>
      <w:numFmt w:val="lowerRoman"/>
      <w:lvlText w:val="%3."/>
      <w:lvlJc w:val="right"/>
      <w:pPr>
        <w:ind w:left="2431" w:hanging="480"/>
      </w:pPr>
    </w:lvl>
    <w:lvl w:ilvl="3">
      <w:start w:val="1"/>
      <w:numFmt w:val="decimal"/>
      <w:lvlText w:val="%4."/>
      <w:lvlJc w:val="left"/>
      <w:pPr>
        <w:ind w:left="2911" w:hanging="480"/>
      </w:pPr>
    </w:lvl>
    <w:lvl w:ilvl="4">
      <w:start w:val="1"/>
      <w:numFmt w:val="ideographTraditional"/>
      <w:lvlText w:val="%5、"/>
      <w:lvlJc w:val="left"/>
      <w:pPr>
        <w:ind w:left="3391" w:hanging="480"/>
      </w:pPr>
    </w:lvl>
    <w:lvl w:ilvl="5">
      <w:start w:val="1"/>
      <w:numFmt w:val="lowerRoman"/>
      <w:lvlText w:val="%6."/>
      <w:lvlJc w:val="right"/>
      <w:pPr>
        <w:ind w:left="3871" w:hanging="480"/>
      </w:pPr>
    </w:lvl>
    <w:lvl w:ilvl="6">
      <w:start w:val="1"/>
      <w:numFmt w:val="decimal"/>
      <w:lvlText w:val="%7."/>
      <w:lvlJc w:val="left"/>
      <w:pPr>
        <w:ind w:left="4351" w:hanging="480"/>
      </w:pPr>
    </w:lvl>
    <w:lvl w:ilvl="7">
      <w:start w:val="1"/>
      <w:numFmt w:val="ideographTraditional"/>
      <w:lvlText w:val="%8、"/>
      <w:lvlJc w:val="left"/>
      <w:pPr>
        <w:ind w:left="4831" w:hanging="480"/>
      </w:pPr>
    </w:lvl>
    <w:lvl w:ilvl="8">
      <w:start w:val="1"/>
      <w:numFmt w:val="lowerRoman"/>
      <w:lvlText w:val="%9."/>
      <w:lvlJc w:val="right"/>
      <w:pPr>
        <w:ind w:left="5311" w:hanging="480"/>
      </w:pPr>
    </w:lvl>
  </w:abstractNum>
  <w:abstractNum w:abstractNumId="1" w15:restartNumberingAfterBreak="0">
    <w:nsid w:val="336D261A"/>
    <w:multiLevelType w:val="multilevel"/>
    <w:tmpl w:val="CB90084A"/>
    <w:lvl w:ilvl="0">
      <w:start w:val="1"/>
      <w:numFmt w:val="decimal"/>
      <w:lvlText w:val="%1."/>
      <w:lvlJc w:val="left"/>
      <w:pPr>
        <w:ind w:left="1351" w:hanging="360"/>
      </w:pPr>
    </w:lvl>
    <w:lvl w:ilvl="1">
      <w:start w:val="1"/>
      <w:numFmt w:val="ideographTraditional"/>
      <w:lvlText w:val="%2、"/>
      <w:lvlJc w:val="left"/>
      <w:pPr>
        <w:ind w:left="1951" w:hanging="480"/>
      </w:pPr>
    </w:lvl>
    <w:lvl w:ilvl="2">
      <w:start w:val="1"/>
      <w:numFmt w:val="lowerRoman"/>
      <w:lvlText w:val="%3."/>
      <w:lvlJc w:val="right"/>
      <w:pPr>
        <w:ind w:left="2431" w:hanging="480"/>
      </w:pPr>
    </w:lvl>
    <w:lvl w:ilvl="3">
      <w:start w:val="1"/>
      <w:numFmt w:val="decimal"/>
      <w:lvlText w:val="%4."/>
      <w:lvlJc w:val="left"/>
      <w:pPr>
        <w:ind w:left="2911" w:hanging="480"/>
      </w:pPr>
    </w:lvl>
    <w:lvl w:ilvl="4">
      <w:start w:val="1"/>
      <w:numFmt w:val="ideographTraditional"/>
      <w:lvlText w:val="%5、"/>
      <w:lvlJc w:val="left"/>
      <w:pPr>
        <w:ind w:left="3391" w:hanging="480"/>
      </w:pPr>
    </w:lvl>
    <w:lvl w:ilvl="5">
      <w:start w:val="1"/>
      <w:numFmt w:val="lowerRoman"/>
      <w:lvlText w:val="%6."/>
      <w:lvlJc w:val="right"/>
      <w:pPr>
        <w:ind w:left="3871" w:hanging="480"/>
      </w:pPr>
    </w:lvl>
    <w:lvl w:ilvl="6">
      <w:start w:val="1"/>
      <w:numFmt w:val="decimal"/>
      <w:lvlText w:val="%7."/>
      <w:lvlJc w:val="left"/>
      <w:pPr>
        <w:ind w:left="4351" w:hanging="480"/>
      </w:pPr>
    </w:lvl>
    <w:lvl w:ilvl="7">
      <w:start w:val="1"/>
      <w:numFmt w:val="ideographTraditional"/>
      <w:lvlText w:val="%8、"/>
      <w:lvlJc w:val="left"/>
      <w:pPr>
        <w:ind w:left="4831" w:hanging="480"/>
      </w:pPr>
    </w:lvl>
    <w:lvl w:ilvl="8">
      <w:start w:val="1"/>
      <w:numFmt w:val="lowerRoman"/>
      <w:lvlText w:val="%9."/>
      <w:lvlJc w:val="right"/>
      <w:pPr>
        <w:ind w:left="5311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1547D"/>
    <w:rsid w:val="0041547D"/>
    <w:rsid w:val="00B32CC6"/>
    <w:rsid w:val="00F67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560F9"/>
  <w15:docId w15:val="{62D907ED-357F-4424-A03C-A684B3AF1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paragraph" w:styleId="1">
    <w:name w:val="heading 1"/>
    <w:basedOn w:val="a"/>
    <w:next w:val="a"/>
    <w:uiPriority w:val="9"/>
    <w:qFormat/>
    <w:pPr>
      <w:keepNext/>
      <w:outlineLvl w:val="0"/>
    </w:pPr>
    <w:rPr>
      <w:b/>
    </w:rPr>
  </w:style>
  <w:style w:type="paragraph" w:styleId="2">
    <w:name w:val="heading 2"/>
    <w:basedOn w:val="a"/>
    <w:next w:val="a0"/>
    <w:uiPriority w:val="9"/>
    <w:unhideWhenUsed/>
    <w:qFormat/>
    <w:pPr>
      <w:keepNext/>
      <w:jc w:val="center"/>
      <w:outlineLvl w:val="1"/>
    </w:pPr>
    <w:rPr>
      <w:rFonts w:ascii="Copperplate Gothic Bold" w:eastAsia="標楷體" w:hAnsi="Copperplate Gothic Bold"/>
      <w:b/>
      <w:sz w:val="40"/>
    </w:rPr>
  </w:style>
  <w:style w:type="paragraph" w:styleId="3">
    <w:name w:val="heading 3"/>
    <w:basedOn w:val="a"/>
    <w:next w:val="a0"/>
    <w:uiPriority w:val="9"/>
    <w:unhideWhenUsed/>
    <w:qFormat/>
    <w:pPr>
      <w:keepNext/>
      <w:jc w:val="center"/>
      <w:outlineLvl w:val="2"/>
    </w:pPr>
    <w:rPr>
      <w:rFonts w:ascii="Copperplate Gothic Bold" w:eastAsia="標楷體" w:hAnsi="Copperplate Gothic Bold"/>
      <w:b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0">
    <w:name w:val="表格1"/>
    <w:basedOn w:val="a"/>
    <w:pPr>
      <w:spacing w:before="60" w:after="60" w:line="240" w:lineRule="atLeast"/>
      <w:jc w:val="center"/>
      <w:textAlignment w:val="baseline"/>
    </w:pPr>
    <w:rPr>
      <w:rFonts w:ascii="Arial" w:hAnsi="Arial"/>
      <w:b/>
      <w:kern w:val="0"/>
    </w:rPr>
  </w:style>
  <w:style w:type="paragraph" w:styleId="a0">
    <w:name w:val="Normal Indent"/>
    <w:basedOn w:val="a"/>
    <w:pPr>
      <w:ind w:left="480"/>
    </w:p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page number"/>
    <w:basedOn w:val="a1"/>
  </w:style>
  <w:style w:type="paragraph" w:styleId="a6">
    <w:name w:val="Body Text Indent"/>
    <w:basedOn w:val="a"/>
    <w:pPr>
      <w:spacing w:line="0" w:lineRule="atLeast"/>
      <w:ind w:left="839" w:firstLine="601"/>
    </w:pPr>
    <w:rPr>
      <w:rFonts w:eastAsia="標楷體"/>
      <w:sz w:val="28"/>
    </w:rPr>
  </w:style>
  <w:style w:type="paragraph" w:styleId="a7">
    <w:name w:val="Block Text"/>
    <w:basedOn w:val="a"/>
    <w:pPr>
      <w:snapToGrid w:val="0"/>
      <w:ind w:left="840" w:right="113"/>
    </w:pPr>
    <w:rPr>
      <w:rFonts w:ascii="標楷體" w:eastAsia="標楷體" w:hAnsi="標楷體"/>
      <w:b/>
      <w:bCs/>
      <w:sz w:val="32"/>
    </w:rPr>
  </w:style>
  <w:style w:type="paragraph" w:customStyle="1" w:styleId="a8">
    <w:name w:val="主旨"/>
    <w:basedOn w:val="a"/>
    <w:pPr>
      <w:snapToGrid w:val="0"/>
      <w:ind w:left="953" w:right="-113" w:hanging="953"/>
    </w:pPr>
    <w:rPr>
      <w:rFonts w:eastAsia="標楷體"/>
      <w:sz w:val="32"/>
    </w:rPr>
  </w:style>
  <w:style w:type="paragraph" w:styleId="20">
    <w:name w:val="Body Text Indent 2"/>
    <w:basedOn w:val="a"/>
    <w:pPr>
      <w:snapToGrid w:val="0"/>
      <w:spacing w:line="0" w:lineRule="atLeast"/>
      <w:ind w:left="958" w:hanging="598"/>
    </w:pPr>
    <w:rPr>
      <w:rFonts w:eastAsia="標楷體"/>
      <w:sz w:val="32"/>
    </w:rPr>
  </w:style>
  <w:style w:type="paragraph" w:styleId="30">
    <w:name w:val="Body Text Indent 3"/>
    <w:basedOn w:val="a"/>
    <w:pPr>
      <w:snapToGrid w:val="0"/>
      <w:spacing w:before="180" w:after="180" w:line="240" w:lineRule="atLeast"/>
      <w:ind w:left="960"/>
    </w:pPr>
    <w:rPr>
      <w:rFonts w:eastAsia="標楷體"/>
      <w:sz w:val="32"/>
    </w:rPr>
  </w:style>
  <w:style w:type="paragraph" w:styleId="a9">
    <w:name w:val="Balloon Text"/>
    <w:basedOn w:val="a"/>
    <w:rPr>
      <w:rFonts w:ascii="Arial" w:hAnsi="Arial"/>
      <w:sz w:val="18"/>
      <w:szCs w:val="18"/>
    </w:rPr>
  </w:style>
  <w:style w:type="paragraph" w:styleId="aa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首 字元"/>
    <w:rPr>
      <w:kern w:val="3"/>
    </w:rPr>
  </w:style>
  <w:style w:type="paragraph" w:styleId="ac">
    <w:name w:val="Plain Text"/>
    <w:basedOn w:val="a"/>
    <w:rPr>
      <w:rFonts w:ascii="Calibri" w:hAnsi="Calibri" w:cs="Courier New"/>
      <w:szCs w:val="24"/>
    </w:rPr>
  </w:style>
  <w:style w:type="character" w:customStyle="1" w:styleId="ad">
    <w:name w:val="純文字 字元"/>
    <w:rPr>
      <w:rFonts w:ascii="Calibri" w:hAnsi="Calibri" w:cs="Courier New"/>
      <w:kern w:val="3"/>
      <w:sz w:val="24"/>
      <w:szCs w:val="24"/>
    </w:rPr>
  </w:style>
  <w:style w:type="paragraph" w:styleId="ae">
    <w:name w:val="List Paragraph"/>
    <w:basedOn w:val="a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7</Characters>
  <Application>Microsoft Office Word</Application>
  <DocSecurity>0</DocSecurity>
  <Lines>1</Lines>
  <Paragraphs>1</Paragraphs>
  <ScaleCrop>false</ScaleCrop>
  <Company>CAA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飛安公告104-061M</dc:title>
  <dc:subject>飛安公告104-061M</dc:subject>
  <dc:creator>Liu</dc:creator>
  <cp:lastModifiedBy>郭聖暉</cp:lastModifiedBy>
  <cp:revision>2</cp:revision>
  <cp:lastPrinted>2026-08-06T06:09:00Z</cp:lastPrinted>
  <dcterms:created xsi:type="dcterms:W3CDTF">2026-08-06T06:09:00Z</dcterms:created>
  <dcterms:modified xsi:type="dcterms:W3CDTF">2026-08-06T06:09:00Z</dcterms:modified>
</cp:coreProperties>
</file>