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2595DC" w14:textId="77777777" w:rsidR="00533A24" w:rsidRDefault="00C017A5">
      <w:r>
        <w:rPr>
          <w:noProof/>
          <w:color w:val="000000"/>
        </w:rPr>
        <mc:AlternateContent>
          <mc:Choice Requires="wps">
            <w:drawing>
              <wp:anchor distT="0" distB="0" distL="114300" distR="114300" simplePos="0" relativeHeight="251657728" behindDoc="0" locked="0" layoutInCell="1" allowOverlap="1" wp14:anchorId="4C87D231" wp14:editId="11977772">
                <wp:simplePos x="0" y="0"/>
                <wp:positionH relativeFrom="column">
                  <wp:posOffset>1965960</wp:posOffset>
                </wp:positionH>
                <wp:positionV relativeFrom="paragraph">
                  <wp:posOffset>12701</wp:posOffset>
                </wp:positionV>
                <wp:extent cx="4796156" cy="480060"/>
                <wp:effectExtent l="0" t="0" r="23494" b="15240"/>
                <wp:wrapSquare wrapText="bothSides"/>
                <wp:docPr id="1" name="文字方塊 2"/>
                <wp:cNvGraphicFramePr/>
                <a:graphic xmlns:a="http://schemas.openxmlformats.org/drawingml/2006/main">
                  <a:graphicData uri="http://schemas.microsoft.com/office/word/2010/wordprocessingShape">
                    <wps:wsp>
                      <wps:cNvSpPr txBox="1"/>
                      <wps:spPr>
                        <a:xfrm>
                          <a:off x="0" y="0"/>
                          <a:ext cx="4796156" cy="480060"/>
                        </a:xfrm>
                        <a:prstGeom prst="rect">
                          <a:avLst/>
                        </a:prstGeom>
                        <a:solidFill>
                          <a:srgbClr val="FFFFFF"/>
                        </a:solidFill>
                        <a:ln w="9528">
                          <a:solidFill>
                            <a:srgbClr val="FFFFFF"/>
                          </a:solidFill>
                          <a:prstDash val="solid"/>
                        </a:ln>
                      </wps:spPr>
                      <wps:txbx>
                        <w:txbxContent>
                          <w:p w14:paraId="2CD271AA" w14:textId="77777777" w:rsidR="00533A24" w:rsidRDefault="00C017A5">
                            <w:pPr>
                              <w:jc w:val="center"/>
                            </w:pPr>
                            <w:r>
                              <w:rPr>
                                <w:rFonts w:ascii="Arial" w:eastAsia="標楷體" w:hAnsi="Arial" w:cs="Arial"/>
                                <w:b/>
                                <w:color w:val="000000"/>
                                <w:sz w:val="32"/>
                                <w:szCs w:val="32"/>
                              </w:rPr>
                              <w:t>二、旅客及組員可攜帶或託運上機之危險物品表</w:t>
                            </w:r>
                          </w:p>
                        </w:txbxContent>
                      </wps:txbx>
                      <wps:bodyPr vert="horz" wrap="square" lIns="91440" tIns="45720" rIns="91440" bIns="45720" anchor="t" anchorCtr="0" compatLnSpc="0">
                        <a:noAutofit/>
                      </wps:bodyPr>
                    </wps:wsp>
                  </a:graphicData>
                </a:graphic>
              </wp:anchor>
            </w:drawing>
          </mc:Choice>
          <mc:Fallback>
            <w:pict>
              <v:shapetype w14:anchorId="4C87D231" id="_x0000_t202" coordsize="21600,21600" o:spt="202" path="m,l,21600r21600,l21600,xe">
                <v:stroke joinstyle="miter"/>
                <v:path gradientshapeok="t" o:connecttype="rect"/>
              </v:shapetype>
              <v:shape id="文字方塊 2" o:spid="_x0000_s1026" type="#_x0000_t202" style="position:absolute;margin-left:154.8pt;margin-top:1pt;width:377.65pt;height:37.8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" strokecolor="white" strokeweight=".26467mm">
                <v:textbox>
                  <w:txbxContent>
                    <w:p w14:paraId="2CD271AA" w14:textId="77777777" w:rsidR="00533A24" w:rsidRDefault="00C017A5">
                      <w:pPr>
                        <w:jc w:val="center"/>
                      </w:pPr>
                      <w:r>
                        <w:rPr>
                          <w:rFonts w:ascii="Arial" w:eastAsia="標楷體" w:hAnsi="Arial" w:cs="Arial"/>
                          <w:b/>
                          <w:color w:val="000000"/>
                          <w:sz w:val="32"/>
                          <w:szCs w:val="32"/>
                        </w:rPr>
                        <w:t>二、旅客及組員可攜帶或託運上機之危險物品表</w:t>
                      </w:r>
                    </w:p>
                  </w:txbxContent>
                </v:textbox>
                <w10:wrap type="square"/>
              </v:shape>
            </w:pict>
          </mc:Fallback>
        </mc:AlternateContent>
      </w:r>
    </w:p>
    <w:p w14:paraId="23F2D1B8" w14:textId="77777777" w:rsidR="00533A24" w:rsidRDefault="00533A24">
      <w:pPr>
        <w:rPr>
          <w:rFonts w:ascii="Times New Roman" w:eastAsia="標楷體" w:hAnsi="Times New Roman"/>
          <w:b/>
          <w:color w:val="000000"/>
        </w:rPr>
      </w:pPr>
    </w:p>
    <w:p w14:paraId="35644D8C" w14:textId="77777777" w:rsidR="00533A24" w:rsidRDefault="00C017A5">
      <w:r>
        <w:rPr>
          <w:rFonts w:ascii="Times New Roman" w:eastAsia="標楷體" w:hAnsi="Times New Roman"/>
          <w:b/>
          <w:color w:val="000000"/>
        </w:rPr>
        <w:t>除依本表規定所允許並僅限個人使用外，旅客及組員均不得將空運危險物品放置於手提或託運行李或隨身攜帶上機；另第</w:t>
      </w:r>
      <w:r>
        <w:rPr>
          <w:rFonts w:ascii="Times New Roman" w:eastAsia="標楷體" w:hAnsi="Times New Roman"/>
          <w:b/>
          <w:color w:val="000000"/>
        </w:rPr>
        <w:t>24</w:t>
      </w:r>
      <w:r>
        <w:rPr>
          <w:rFonts w:ascii="Times New Roman" w:eastAsia="標楷體" w:hAnsi="Times New Roman"/>
          <w:b/>
          <w:color w:val="000000"/>
        </w:rPr>
        <w:t>及</w:t>
      </w:r>
      <w:r>
        <w:rPr>
          <w:rFonts w:ascii="Times New Roman" w:eastAsia="標楷體" w:hAnsi="Times New Roman"/>
          <w:b/>
          <w:color w:val="000000"/>
        </w:rPr>
        <w:t>25</w:t>
      </w:r>
      <w:r>
        <w:rPr>
          <w:rFonts w:ascii="Times New Roman" w:eastAsia="標楷體" w:hAnsi="Times New Roman"/>
          <w:b/>
          <w:color w:val="000000"/>
        </w:rPr>
        <w:t>項之危險物品僅限禁止化學武器組織</w:t>
      </w:r>
      <w:r>
        <w:rPr>
          <w:rFonts w:ascii="Times New Roman" w:eastAsia="標楷體" w:hAnsi="Times New Roman"/>
          <w:b/>
          <w:color w:val="000000"/>
        </w:rPr>
        <w:t>(OPCW)</w:t>
      </w:r>
      <w:r>
        <w:rPr>
          <w:rFonts w:ascii="Times New Roman" w:eastAsia="標楷體" w:hAnsi="Times New Roman"/>
          <w:b/>
          <w:color w:val="000000"/>
        </w:rPr>
        <w:t>及政府機關人員可攜帶上機。</w:t>
      </w:r>
    </w:p>
    <w:tbl>
      <w:tblPr>
        <w:tblW w:w="14283" w:type="dxa"/>
        <w:tblCellMar>
          <w:left w:w="10" w:type="dxa"/>
          <w:right w:w="10" w:type="dxa"/>
        </w:tblCellMar>
        <w:tblLook w:val="0000" w:firstRow="0" w:lastRow="0" w:firstColumn="0" w:lastColumn="0" w:noHBand="0" w:noVBand="0"/>
      </w:tblPr>
      <w:tblGrid>
        <w:gridCol w:w="457"/>
        <w:gridCol w:w="20"/>
        <w:gridCol w:w="1349"/>
        <w:gridCol w:w="2212"/>
        <w:gridCol w:w="1404"/>
        <w:gridCol w:w="1423"/>
        <w:gridCol w:w="1293"/>
        <w:gridCol w:w="6125"/>
      </w:tblGrid>
      <w:tr w:rsidR="00533A24" w14:paraId="14476151" w14:textId="77777777">
        <w:tblPrEx>
          <w:tblCellMar>
            <w:top w:w="0" w:type="dxa"/>
            <w:bottom w:w="0" w:type="dxa"/>
          </w:tblCellMar>
        </w:tblPrEx>
        <w:tc>
          <w:tcPr>
            <w:tcW w:w="45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FFB532" w14:textId="77777777" w:rsidR="00533A24" w:rsidRDefault="00C017A5">
            <w:pPr>
              <w:jc w:val="center"/>
              <w:rPr>
                <w:rFonts w:ascii="Times New Roman" w:eastAsia="標楷體" w:hAnsi="Times New Roman"/>
                <w:b/>
                <w:color w:val="000000"/>
              </w:rPr>
            </w:pPr>
            <w:r>
              <w:rPr>
                <w:rFonts w:ascii="Times New Roman" w:eastAsia="標楷體" w:hAnsi="Times New Roman"/>
                <w:b/>
                <w:color w:val="000000"/>
              </w:rPr>
              <w:t>項目</w:t>
            </w:r>
          </w:p>
        </w:tc>
        <w:tc>
          <w:tcPr>
            <w:tcW w:w="358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D727FD" w14:textId="77777777" w:rsidR="00533A24" w:rsidRDefault="00C017A5">
            <w:pPr>
              <w:jc w:val="center"/>
              <w:rPr>
                <w:rFonts w:ascii="Times New Roman" w:eastAsia="標楷體" w:hAnsi="Times New Roman"/>
                <w:b/>
                <w:color w:val="000000"/>
              </w:rPr>
            </w:pPr>
            <w:r>
              <w:rPr>
                <w:rFonts w:ascii="Times New Roman" w:eastAsia="標楷體" w:hAnsi="Times New Roman"/>
                <w:b/>
                <w:color w:val="000000"/>
              </w:rPr>
              <w:t>危險物品</w:t>
            </w:r>
          </w:p>
        </w:tc>
        <w:tc>
          <w:tcPr>
            <w:tcW w:w="28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25F32B" w14:textId="77777777" w:rsidR="00533A24" w:rsidRDefault="00C017A5">
            <w:pPr>
              <w:jc w:val="center"/>
              <w:rPr>
                <w:rFonts w:ascii="Times New Roman" w:eastAsia="標楷體" w:hAnsi="Times New Roman"/>
                <w:b/>
                <w:color w:val="000000"/>
              </w:rPr>
            </w:pPr>
            <w:r>
              <w:rPr>
                <w:rFonts w:ascii="Times New Roman" w:eastAsia="標楷體" w:hAnsi="Times New Roman"/>
                <w:b/>
                <w:color w:val="000000"/>
              </w:rPr>
              <w:t>位置</w:t>
            </w:r>
          </w:p>
        </w:tc>
        <w:tc>
          <w:tcPr>
            <w:tcW w:w="12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EEA5CA" w14:textId="77777777" w:rsidR="00533A24" w:rsidRDefault="00C017A5">
            <w:pPr>
              <w:jc w:val="center"/>
              <w:rPr>
                <w:rFonts w:ascii="Times New Roman" w:eastAsia="標楷體" w:hAnsi="Times New Roman"/>
                <w:b/>
                <w:color w:val="000000"/>
              </w:rPr>
            </w:pPr>
            <w:r>
              <w:rPr>
                <w:rFonts w:ascii="Times New Roman" w:eastAsia="標楷體" w:hAnsi="Times New Roman"/>
                <w:b/>
                <w:color w:val="000000"/>
              </w:rPr>
              <w:t>須經航空公司同意</w:t>
            </w:r>
          </w:p>
        </w:tc>
        <w:tc>
          <w:tcPr>
            <w:tcW w:w="61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5B292D" w14:textId="77777777" w:rsidR="00533A24" w:rsidRDefault="00C017A5">
            <w:pPr>
              <w:jc w:val="center"/>
              <w:rPr>
                <w:rFonts w:ascii="Times New Roman" w:eastAsia="標楷體" w:hAnsi="Times New Roman"/>
                <w:b/>
                <w:color w:val="000000"/>
              </w:rPr>
            </w:pPr>
            <w:r>
              <w:rPr>
                <w:rFonts w:ascii="Times New Roman" w:eastAsia="標楷體" w:hAnsi="Times New Roman"/>
                <w:b/>
                <w:color w:val="000000"/>
              </w:rPr>
              <w:t>限制</w:t>
            </w:r>
          </w:p>
        </w:tc>
      </w:tr>
      <w:tr w:rsidR="00533A24" w14:paraId="48A7FAF3" w14:textId="77777777">
        <w:tblPrEx>
          <w:tblCellMar>
            <w:top w:w="0" w:type="dxa"/>
            <w:bottom w:w="0" w:type="dxa"/>
          </w:tblCellMar>
        </w:tblPrEx>
        <w:tc>
          <w:tcPr>
            <w:tcW w:w="45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6D1C39" w14:textId="77777777" w:rsidR="00533A24" w:rsidRDefault="00533A24">
            <w:pPr>
              <w:rPr>
                <w:rFonts w:ascii="Times New Roman" w:eastAsia="標楷體" w:hAnsi="Times New Roman"/>
                <w:color w:val="000000"/>
              </w:rPr>
            </w:pPr>
          </w:p>
        </w:tc>
        <w:tc>
          <w:tcPr>
            <w:tcW w:w="3581"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E0683D" w14:textId="77777777" w:rsidR="00533A24" w:rsidRDefault="00533A24">
            <w:pPr>
              <w:rPr>
                <w:rFonts w:ascii="Times New Roman" w:eastAsia="標楷體" w:hAnsi="Times New Roman"/>
                <w:color w:val="000000"/>
              </w:rPr>
            </w:pP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0BA21C" w14:textId="77777777" w:rsidR="00533A24" w:rsidRDefault="00C017A5">
            <w:pPr>
              <w:jc w:val="center"/>
              <w:rPr>
                <w:rFonts w:ascii="Times New Roman" w:eastAsia="標楷體" w:hAnsi="Times New Roman"/>
                <w:b/>
                <w:color w:val="000000"/>
              </w:rPr>
            </w:pPr>
            <w:r>
              <w:rPr>
                <w:rFonts w:ascii="Times New Roman" w:eastAsia="標楷體" w:hAnsi="Times New Roman"/>
                <w:b/>
                <w:color w:val="000000"/>
              </w:rPr>
              <w:t>託運行李</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56DD9F" w14:textId="77777777" w:rsidR="00533A24" w:rsidRDefault="00C017A5">
            <w:pPr>
              <w:jc w:val="center"/>
              <w:rPr>
                <w:rFonts w:ascii="Times New Roman" w:eastAsia="標楷體" w:hAnsi="Times New Roman"/>
                <w:b/>
                <w:color w:val="000000"/>
              </w:rPr>
            </w:pPr>
            <w:r>
              <w:rPr>
                <w:rFonts w:ascii="Times New Roman" w:eastAsia="標楷體" w:hAnsi="Times New Roman"/>
                <w:b/>
                <w:color w:val="000000"/>
              </w:rPr>
              <w:t>手提行李</w:t>
            </w:r>
          </w:p>
        </w:tc>
        <w:tc>
          <w:tcPr>
            <w:tcW w:w="12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80E13F" w14:textId="77777777" w:rsidR="00533A24" w:rsidRDefault="00533A24">
            <w:pPr>
              <w:rPr>
                <w:rFonts w:ascii="Times New Roman" w:eastAsia="標楷體" w:hAnsi="Times New Roman"/>
                <w:b/>
                <w:color w:val="000000"/>
              </w:rPr>
            </w:pPr>
          </w:p>
        </w:tc>
        <w:tc>
          <w:tcPr>
            <w:tcW w:w="61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4E087A" w14:textId="77777777" w:rsidR="00533A24" w:rsidRDefault="00533A24">
            <w:pPr>
              <w:rPr>
                <w:rFonts w:ascii="Times New Roman" w:eastAsia="標楷體" w:hAnsi="Times New Roman"/>
                <w:color w:val="000000"/>
              </w:rPr>
            </w:pPr>
          </w:p>
        </w:tc>
      </w:tr>
      <w:tr w:rsidR="00533A24" w14:paraId="6105D442" w14:textId="77777777">
        <w:tblPrEx>
          <w:tblCellMar>
            <w:top w:w="0" w:type="dxa"/>
            <w:bottom w:w="0" w:type="dxa"/>
          </w:tblCellMar>
        </w:tblPrEx>
        <w:tc>
          <w:tcPr>
            <w:tcW w:w="14283"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5312D1" w14:textId="77777777" w:rsidR="00533A24" w:rsidRDefault="00C017A5">
            <w:pPr>
              <w:rPr>
                <w:rFonts w:ascii="Times New Roman" w:eastAsia="標楷體" w:hAnsi="Times New Roman"/>
                <w:b/>
                <w:color w:val="000000"/>
              </w:rPr>
            </w:pPr>
            <w:r>
              <w:rPr>
                <w:rFonts w:ascii="Times New Roman" w:eastAsia="標楷體" w:hAnsi="Times New Roman"/>
                <w:b/>
                <w:color w:val="000000"/>
              </w:rPr>
              <w:t>電池</w:t>
            </w:r>
            <w:r>
              <w:rPr>
                <w:rFonts w:ascii="Times New Roman" w:eastAsia="標楷體" w:hAnsi="Times New Roman"/>
                <w:b/>
                <w:color w:val="000000"/>
              </w:rPr>
              <w:t xml:space="preserve"> (Batteries)</w:t>
            </w:r>
          </w:p>
        </w:tc>
      </w:tr>
      <w:tr w:rsidR="00533A24" w14:paraId="183D077D" w14:textId="77777777">
        <w:tblPrEx>
          <w:tblCellMar>
            <w:top w:w="0" w:type="dxa"/>
            <w:bottom w:w="0" w:type="dxa"/>
          </w:tblCellMar>
        </w:tblPrEx>
        <w:trPr>
          <w:trHeight w:val="4527"/>
        </w:trPr>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CDD64" w14:textId="77777777" w:rsidR="00533A24" w:rsidRDefault="00C017A5">
            <w:pPr>
              <w:jc w:val="center"/>
              <w:rPr>
                <w:rFonts w:ascii="Times New Roman" w:eastAsia="標楷體" w:hAnsi="Times New Roman"/>
                <w:b/>
                <w:color w:val="000000"/>
              </w:rPr>
            </w:pPr>
            <w:r>
              <w:rPr>
                <w:rFonts w:ascii="Times New Roman" w:eastAsia="標楷體" w:hAnsi="Times New Roman"/>
                <w:b/>
                <w:color w:val="000000"/>
              </w:rPr>
              <w:lastRenderedPageBreak/>
              <w:t>1</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B61101" w14:textId="77777777" w:rsidR="00533A24" w:rsidRDefault="00C017A5">
            <w:pPr>
              <w:rPr>
                <w:rFonts w:ascii="Times New Roman" w:eastAsia="標楷體" w:hAnsi="Times New Roman"/>
                <w:b/>
                <w:color w:val="000000"/>
              </w:rPr>
            </w:pPr>
            <w:proofErr w:type="gramStart"/>
            <w:r>
              <w:rPr>
                <w:rFonts w:ascii="Times New Roman" w:eastAsia="標楷體" w:hAnsi="Times New Roman"/>
                <w:b/>
                <w:color w:val="000000"/>
              </w:rPr>
              <w:t>鋰</w:t>
            </w:r>
            <w:proofErr w:type="gramEnd"/>
            <w:r>
              <w:rPr>
                <w:rFonts w:ascii="Times New Roman" w:eastAsia="標楷體" w:hAnsi="Times New Roman"/>
                <w:b/>
                <w:color w:val="000000"/>
              </w:rPr>
              <w:t>電池</w:t>
            </w:r>
            <w:r>
              <w:rPr>
                <w:rFonts w:ascii="Times New Roman" w:eastAsia="標楷體" w:hAnsi="Times New Roman"/>
                <w:b/>
                <w:color w:val="000000"/>
              </w:rPr>
              <w:t>(</w:t>
            </w:r>
            <w:r>
              <w:rPr>
                <w:rFonts w:ascii="Times New Roman" w:eastAsia="標楷體" w:hAnsi="Times New Roman"/>
                <w:b/>
                <w:color w:val="000000"/>
              </w:rPr>
              <w:t>包括可攜式電子裝置</w:t>
            </w:r>
            <w:r>
              <w:rPr>
                <w:rFonts w:ascii="Times New Roman" w:eastAsia="標楷體" w:hAnsi="Times New Roman"/>
                <w:b/>
                <w:color w:val="000000"/>
              </w:rPr>
              <w:t xml:space="preserve">) </w:t>
            </w:r>
          </w:p>
          <w:p w14:paraId="4CB73EBC" w14:textId="77777777" w:rsidR="00533A24" w:rsidRDefault="00C017A5">
            <w:pPr>
              <w:rPr>
                <w:rFonts w:ascii="Times New Roman" w:eastAsia="標楷體" w:hAnsi="Times New Roman"/>
                <w:b/>
                <w:color w:val="000000"/>
              </w:rPr>
            </w:pPr>
            <w:proofErr w:type="gramStart"/>
            <w:r>
              <w:rPr>
                <w:rFonts w:ascii="Times New Roman" w:eastAsia="標楷體" w:hAnsi="Times New Roman"/>
                <w:b/>
                <w:color w:val="000000"/>
              </w:rPr>
              <w:t>【</w:t>
            </w:r>
            <w:proofErr w:type="gramEnd"/>
            <w:r>
              <w:rPr>
                <w:rFonts w:ascii="Times New Roman" w:eastAsia="標楷體" w:hAnsi="Times New Roman"/>
                <w:b/>
                <w:color w:val="000000"/>
              </w:rPr>
              <w:t xml:space="preserve">Lithium batteries (including power </w:t>
            </w:r>
            <w:r>
              <w:rPr>
                <w:rFonts w:ascii="Times New Roman" w:eastAsia="標楷體" w:hAnsi="Times New Roman"/>
                <w:b/>
                <w:color w:val="000000"/>
              </w:rPr>
              <w:t xml:space="preserve">banks) and portable </w:t>
            </w:r>
          </w:p>
          <w:p w14:paraId="2CEE9760" w14:textId="77777777" w:rsidR="00533A24" w:rsidRDefault="00C017A5">
            <w:pPr>
              <w:rPr>
                <w:rFonts w:ascii="Times New Roman" w:eastAsia="標楷體" w:hAnsi="Times New Roman"/>
                <w:b/>
                <w:color w:val="000000"/>
              </w:rPr>
            </w:pPr>
            <w:r>
              <w:rPr>
                <w:rFonts w:ascii="Times New Roman" w:eastAsia="標楷體" w:hAnsi="Times New Roman"/>
                <w:b/>
                <w:color w:val="000000"/>
              </w:rPr>
              <w:t>electronic devices)</w:t>
            </w:r>
            <w:proofErr w:type="gramStart"/>
            <w:r>
              <w:rPr>
                <w:rFonts w:ascii="Times New Roman" w:eastAsia="標楷體" w:hAnsi="Times New Roman"/>
                <w:b/>
                <w:color w:val="000000"/>
              </w:rPr>
              <w:t>】</w:t>
            </w:r>
            <w:proofErr w:type="gramEnd"/>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3218FD" w14:textId="77777777" w:rsidR="00533A24" w:rsidRDefault="00C017A5">
            <w:pPr>
              <w:jc w:val="center"/>
              <w:rPr>
                <w:rFonts w:ascii="Times New Roman" w:eastAsia="標楷體" w:hAnsi="Times New Roman"/>
                <w:color w:val="000000"/>
              </w:rPr>
            </w:pPr>
            <w:r>
              <w:rPr>
                <w:rFonts w:ascii="Times New Roman" w:eastAsia="標楷體" w:hAnsi="Times New Roman"/>
                <w:color w:val="000000"/>
              </w:rPr>
              <w:t>可</w:t>
            </w:r>
          </w:p>
          <w:p w14:paraId="14F576F5" w14:textId="77777777" w:rsidR="00533A24" w:rsidRDefault="00C017A5">
            <w:pPr>
              <w:jc w:val="center"/>
              <w:rPr>
                <w:rFonts w:ascii="Times New Roman" w:eastAsia="標楷體" w:hAnsi="Times New Roman"/>
                <w:color w:val="000000"/>
              </w:rPr>
            </w:pPr>
            <w:r>
              <w:rPr>
                <w:rFonts w:ascii="Times New Roman" w:eastAsia="標楷體" w:hAnsi="Times New Roman"/>
                <w:color w:val="000000"/>
              </w:rPr>
              <w:t>(</w:t>
            </w:r>
            <w:r>
              <w:rPr>
                <w:rFonts w:ascii="Times New Roman" w:eastAsia="標楷體" w:hAnsi="Times New Roman"/>
                <w:color w:val="000000"/>
              </w:rPr>
              <w:t>限制第</w:t>
            </w:r>
            <w:r>
              <w:rPr>
                <w:rFonts w:ascii="Times New Roman" w:eastAsia="標楷體" w:hAnsi="Times New Roman"/>
                <w:color w:val="000000"/>
              </w:rPr>
              <w:t>8</w:t>
            </w:r>
            <w:r>
              <w:rPr>
                <w:rFonts w:ascii="Times New Roman" w:eastAsia="標楷體" w:hAnsi="Times New Roman"/>
                <w:color w:val="000000"/>
              </w:rPr>
              <w:t>點、第</w:t>
            </w:r>
            <w:r>
              <w:rPr>
                <w:rFonts w:ascii="Times New Roman" w:eastAsia="標楷體" w:hAnsi="Times New Roman"/>
                <w:color w:val="000000"/>
              </w:rPr>
              <w:t>9</w:t>
            </w:r>
            <w:r>
              <w:rPr>
                <w:rFonts w:ascii="Times New Roman" w:eastAsia="標楷體" w:hAnsi="Times New Roman"/>
                <w:color w:val="000000"/>
              </w:rPr>
              <w:t>點及第</w:t>
            </w:r>
            <w:r>
              <w:rPr>
                <w:rFonts w:ascii="Times New Roman" w:eastAsia="標楷體" w:hAnsi="Times New Roman"/>
                <w:color w:val="000000"/>
              </w:rPr>
              <w:t>10</w:t>
            </w:r>
            <w:r>
              <w:rPr>
                <w:rFonts w:ascii="Times New Roman" w:eastAsia="標楷體" w:hAnsi="Times New Roman"/>
                <w:color w:val="000000"/>
              </w:rPr>
              <w:t>點所列者除外</w:t>
            </w:r>
            <w:r>
              <w:rPr>
                <w:rFonts w:ascii="Times New Roman" w:eastAsia="標楷體" w:hAnsi="Times New Roman"/>
                <w:color w:val="000000"/>
              </w:rPr>
              <w:t>)</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E14EB3" w14:textId="77777777" w:rsidR="00533A24" w:rsidRDefault="00C017A5">
            <w:pPr>
              <w:jc w:val="center"/>
              <w:rPr>
                <w:rFonts w:ascii="Times New Roman" w:eastAsia="標楷體" w:hAnsi="Times New Roman"/>
                <w:color w:val="000000"/>
              </w:rPr>
            </w:pPr>
            <w:r>
              <w:rPr>
                <w:rFonts w:ascii="Times New Roman" w:eastAsia="標楷體" w:hAnsi="Times New Roman"/>
                <w:color w:val="000000"/>
              </w:rPr>
              <w:t>可</w:t>
            </w: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94FDA0" w14:textId="77777777" w:rsidR="00533A24" w:rsidRDefault="00C017A5">
            <w:pPr>
              <w:jc w:val="center"/>
              <w:rPr>
                <w:rFonts w:ascii="Times New Roman" w:eastAsia="標楷體" w:hAnsi="Times New Roman"/>
                <w:color w:val="000000"/>
              </w:rPr>
            </w:pPr>
            <w:r>
              <w:rPr>
                <w:rFonts w:ascii="Times New Roman" w:eastAsia="標楷體" w:hAnsi="Times New Roman"/>
                <w:color w:val="000000"/>
              </w:rPr>
              <w:t>詳見限制第</w:t>
            </w:r>
            <w:r>
              <w:rPr>
                <w:rFonts w:ascii="Times New Roman" w:eastAsia="標楷體" w:hAnsi="Times New Roman"/>
                <w:color w:val="000000"/>
              </w:rPr>
              <w:t>3</w:t>
            </w:r>
            <w:r>
              <w:rPr>
                <w:rFonts w:ascii="Times New Roman" w:eastAsia="標楷體" w:hAnsi="Times New Roman"/>
                <w:color w:val="000000"/>
              </w:rPr>
              <w:t>點及第</w:t>
            </w:r>
            <w:r>
              <w:rPr>
                <w:rFonts w:ascii="Times New Roman" w:eastAsia="標楷體" w:hAnsi="Times New Roman"/>
                <w:color w:val="000000"/>
              </w:rPr>
              <w:t>4</w:t>
            </w:r>
            <w:r>
              <w:rPr>
                <w:rFonts w:ascii="Times New Roman" w:eastAsia="標楷體" w:hAnsi="Times New Roman"/>
                <w:color w:val="000000"/>
              </w:rPr>
              <w:t>點</w:t>
            </w: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D29960" w14:textId="77777777" w:rsidR="00533A24" w:rsidRDefault="00C017A5">
            <w:pPr>
              <w:pStyle w:val="a3"/>
              <w:numPr>
                <w:ilvl w:val="0"/>
                <w:numId w:val="3"/>
              </w:numPr>
              <w:jc w:val="both"/>
            </w:pPr>
            <w:r>
              <w:rPr>
                <w:rFonts w:ascii="Times New Roman" w:eastAsia="標楷體" w:hAnsi="Times New Roman"/>
                <w:color w:val="000000"/>
              </w:rPr>
              <w:t>每</w:t>
            </w:r>
            <w:proofErr w:type="gramStart"/>
            <w:r>
              <w:rPr>
                <w:rFonts w:ascii="Times New Roman" w:eastAsia="標楷體" w:hAnsi="Times New Roman"/>
                <w:color w:val="000000"/>
              </w:rPr>
              <w:t>個</w:t>
            </w:r>
            <w:proofErr w:type="gramEnd"/>
            <w:r>
              <w:rPr>
                <w:rFonts w:ascii="Times New Roman" w:eastAsia="標楷體" w:hAnsi="Times New Roman"/>
                <w:color w:val="000000"/>
              </w:rPr>
              <w:t>電池所屬類型應符合聯合國「測試和標準手冊」第</w:t>
            </w:r>
            <w:r>
              <w:rPr>
                <w:rFonts w:ascii="Times New Roman" w:eastAsia="標楷體" w:hAnsi="Times New Roman"/>
                <w:color w:val="000000"/>
              </w:rPr>
              <w:t xml:space="preserve"> III</w:t>
            </w:r>
            <w:r>
              <w:rPr>
                <w:rFonts w:ascii="Times New Roman" w:eastAsia="標楷體" w:hAnsi="Times New Roman"/>
                <w:color w:val="000000"/>
              </w:rPr>
              <w:t>部分，</w:t>
            </w:r>
            <w:r>
              <w:rPr>
                <w:rFonts w:ascii="Times New Roman" w:eastAsia="標楷體" w:hAnsi="Times New Roman"/>
                <w:color w:val="000000"/>
              </w:rPr>
              <w:t>38.3</w:t>
            </w:r>
            <w:r>
              <w:rPr>
                <w:rFonts w:ascii="Times New Roman" w:eastAsia="標楷體" w:hAnsi="Times New Roman"/>
                <w:color w:val="000000"/>
              </w:rPr>
              <w:t>節</w:t>
            </w:r>
            <w:r>
              <w:rPr>
                <w:rFonts w:ascii="Times New Roman" w:eastAsia="標楷體" w:hAnsi="Times New Roman"/>
                <w:color w:val="000000"/>
              </w:rPr>
              <w:t>(UN Manual of Tests and Criteria, Part III, section 38.3)</w:t>
            </w:r>
            <w:r>
              <w:rPr>
                <w:rFonts w:ascii="Times New Roman" w:eastAsia="標楷體" w:hAnsi="Times New Roman"/>
                <w:color w:val="000000"/>
              </w:rPr>
              <w:t>之每項試驗要求；</w:t>
            </w:r>
            <w:r>
              <w:rPr>
                <w:color w:val="000000"/>
              </w:rPr>
              <w:t xml:space="preserve"> </w:t>
            </w:r>
          </w:p>
          <w:p w14:paraId="3152BED5" w14:textId="77777777" w:rsidR="00533A24" w:rsidRDefault="00C017A5">
            <w:pPr>
              <w:pStyle w:val="a3"/>
              <w:numPr>
                <w:ilvl w:val="0"/>
                <w:numId w:val="3"/>
              </w:numPr>
              <w:jc w:val="both"/>
            </w:pPr>
            <w:r>
              <w:rPr>
                <w:rFonts w:ascii="Times New Roman" w:eastAsia="標楷體" w:hAnsi="Times New Roman"/>
                <w:color w:val="000000"/>
              </w:rPr>
              <w:t>每</w:t>
            </w:r>
            <w:proofErr w:type="gramStart"/>
            <w:r>
              <w:rPr>
                <w:rFonts w:ascii="Times New Roman" w:eastAsia="標楷體" w:hAnsi="Times New Roman"/>
                <w:color w:val="000000"/>
              </w:rPr>
              <w:t>個</w:t>
            </w:r>
            <w:proofErr w:type="gramEnd"/>
            <w:r>
              <w:rPr>
                <w:rFonts w:ascii="Times New Roman" w:eastAsia="標楷體" w:hAnsi="Times New Roman"/>
                <w:color w:val="000000"/>
              </w:rPr>
              <w:t>電池不可超過下列限制：</w:t>
            </w:r>
            <w:r>
              <w:rPr>
                <w:color w:val="000000"/>
              </w:rPr>
              <w:t xml:space="preserve"> </w:t>
            </w:r>
          </w:p>
          <w:p w14:paraId="4E6FCBBE" w14:textId="77777777" w:rsidR="00533A24" w:rsidRDefault="00C017A5">
            <w:pPr>
              <w:pStyle w:val="Standard"/>
              <w:numPr>
                <w:ilvl w:val="0"/>
                <w:numId w:val="1"/>
              </w:numPr>
              <w:tabs>
                <w:tab w:val="left" w:pos="743"/>
              </w:tabs>
              <w:spacing w:line="360" w:lineRule="exact"/>
              <w:ind w:left="881" w:hanging="564"/>
              <w:jc w:val="both"/>
              <w:rPr>
                <w:rFonts w:eastAsia="標楷體"/>
                <w:color w:val="000000"/>
              </w:rPr>
            </w:pPr>
            <w:proofErr w:type="gramStart"/>
            <w:r>
              <w:rPr>
                <w:rFonts w:eastAsia="標楷體"/>
                <w:color w:val="000000"/>
              </w:rPr>
              <w:t>鋰</w:t>
            </w:r>
            <w:proofErr w:type="gramEnd"/>
            <w:r>
              <w:rPr>
                <w:rFonts w:eastAsia="標楷體"/>
                <w:color w:val="000000"/>
              </w:rPr>
              <w:t>金屬電池：</w:t>
            </w:r>
            <w:proofErr w:type="gramStart"/>
            <w:r>
              <w:rPr>
                <w:rFonts w:eastAsia="標楷體"/>
                <w:color w:val="000000"/>
              </w:rPr>
              <w:t>鋰</w:t>
            </w:r>
            <w:proofErr w:type="gramEnd"/>
            <w:r>
              <w:rPr>
                <w:rFonts w:eastAsia="標楷體"/>
                <w:color w:val="000000"/>
              </w:rPr>
              <w:t>含量</w:t>
            </w:r>
            <w:r>
              <w:rPr>
                <w:rFonts w:eastAsia="標楷體"/>
                <w:color w:val="000000"/>
              </w:rPr>
              <w:t>2</w:t>
            </w:r>
            <w:r>
              <w:rPr>
                <w:rFonts w:eastAsia="標楷體"/>
                <w:color w:val="000000"/>
              </w:rPr>
              <w:t>公克；或</w:t>
            </w:r>
          </w:p>
          <w:p w14:paraId="31E8141D" w14:textId="77777777" w:rsidR="00533A24" w:rsidRDefault="00C017A5">
            <w:pPr>
              <w:pStyle w:val="Standard"/>
              <w:numPr>
                <w:ilvl w:val="0"/>
                <w:numId w:val="1"/>
              </w:numPr>
              <w:tabs>
                <w:tab w:val="left" w:pos="743"/>
                <w:tab w:val="left" w:pos="885"/>
              </w:tabs>
              <w:spacing w:line="360" w:lineRule="exact"/>
              <w:ind w:left="881" w:hanging="564"/>
              <w:jc w:val="both"/>
              <w:rPr>
                <w:rFonts w:eastAsia="標楷體"/>
                <w:color w:val="000000"/>
              </w:rPr>
            </w:pPr>
            <w:proofErr w:type="gramStart"/>
            <w:r>
              <w:rPr>
                <w:rFonts w:eastAsia="標楷體"/>
                <w:color w:val="000000"/>
              </w:rPr>
              <w:t>鋰</w:t>
            </w:r>
            <w:proofErr w:type="gramEnd"/>
            <w:r>
              <w:rPr>
                <w:rFonts w:eastAsia="標楷體"/>
                <w:color w:val="000000"/>
              </w:rPr>
              <w:t>離子電池：瓦特小時功率</w:t>
            </w:r>
            <w:r>
              <w:rPr>
                <w:rFonts w:eastAsia="標楷體"/>
                <w:color w:val="000000"/>
              </w:rPr>
              <w:t>100</w:t>
            </w:r>
            <w:r>
              <w:rPr>
                <w:rFonts w:eastAsia="標楷體"/>
                <w:color w:val="000000"/>
              </w:rPr>
              <w:t>瓦特小時。</w:t>
            </w:r>
          </w:p>
          <w:p w14:paraId="2F585914" w14:textId="77777777" w:rsidR="00533A24" w:rsidRDefault="00C017A5">
            <w:pPr>
              <w:pStyle w:val="Standard"/>
              <w:numPr>
                <w:ilvl w:val="0"/>
                <w:numId w:val="3"/>
              </w:numPr>
              <w:spacing w:line="360" w:lineRule="exact"/>
              <w:jc w:val="both"/>
            </w:pPr>
            <w:r>
              <w:rPr>
                <w:rFonts w:eastAsia="標楷體"/>
                <w:color w:val="000000"/>
              </w:rPr>
              <w:t>每</w:t>
            </w:r>
            <w:proofErr w:type="gramStart"/>
            <w:r>
              <w:rPr>
                <w:rFonts w:eastAsia="標楷體"/>
                <w:color w:val="000000"/>
              </w:rPr>
              <w:t>個</w:t>
            </w:r>
            <w:proofErr w:type="gramEnd"/>
            <w:r>
              <w:rPr>
                <w:rFonts w:eastAsia="標楷體"/>
                <w:color w:val="000000"/>
              </w:rPr>
              <w:t>鋰離子電池</w:t>
            </w:r>
            <w:r>
              <w:rPr>
                <w:rFonts w:eastAsia="標楷體"/>
                <w:bCs/>
                <w:color w:val="000000"/>
              </w:rPr>
              <w:t>之功率大於</w:t>
            </w:r>
            <w:r>
              <w:rPr>
                <w:rFonts w:eastAsia="標楷體"/>
                <w:bCs/>
                <w:color w:val="000000"/>
              </w:rPr>
              <w:t>100</w:t>
            </w:r>
            <w:r>
              <w:rPr>
                <w:rFonts w:eastAsia="標楷體"/>
                <w:bCs/>
                <w:color w:val="000000"/>
              </w:rPr>
              <w:t>瓦特小時但不超過</w:t>
            </w:r>
            <w:r>
              <w:rPr>
                <w:rFonts w:eastAsia="標楷體"/>
                <w:bCs/>
                <w:color w:val="000000"/>
              </w:rPr>
              <w:t>160</w:t>
            </w:r>
            <w:r>
              <w:rPr>
                <w:rFonts w:eastAsia="標楷體"/>
                <w:bCs/>
                <w:color w:val="000000"/>
              </w:rPr>
              <w:t>瓦特小時者，須經航空公司同意</w:t>
            </w:r>
            <w:r>
              <w:rPr>
                <w:rFonts w:eastAsia="標楷體"/>
                <w:color w:val="000000"/>
              </w:rPr>
              <w:t>；</w:t>
            </w:r>
          </w:p>
          <w:p w14:paraId="6B5E251C" w14:textId="77777777" w:rsidR="00533A24" w:rsidRDefault="00C017A5">
            <w:pPr>
              <w:pStyle w:val="Standard"/>
              <w:numPr>
                <w:ilvl w:val="0"/>
                <w:numId w:val="3"/>
              </w:numPr>
              <w:spacing w:line="360" w:lineRule="exact"/>
              <w:jc w:val="both"/>
            </w:pPr>
            <w:r>
              <w:rPr>
                <w:rFonts w:eastAsia="標楷體"/>
                <w:color w:val="000000"/>
              </w:rPr>
              <w:t>每</w:t>
            </w:r>
            <w:proofErr w:type="gramStart"/>
            <w:r>
              <w:rPr>
                <w:rFonts w:eastAsia="標楷體"/>
                <w:color w:val="000000"/>
              </w:rPr>
              <w:t>個</w:t>
            </w:r>
            <w:proofErr w:type="gramEnd"/>
            <w:r>
              <w:rPr>
                <w:rFonts w:eastAsia="標楷體"/>
                <w:bCs/>
                <w:color w:val="000000"/>
              </w:rPr>
              <w:t>鋰含量大於</w:t>
            </w:r>
            <w:r>
              <w:rPr>
                <w:rFonts w:eastAsia="標楷體"/>
                <w:bCs/>
                <w:color w:val="000000"/>
              </w:rPr>
              <w:t>2</w:t>
            </w:r>
            <w:r>
              <w:rPr>
                <w:rFonts w:eastAsia="標楷體"/>
                <w:bCs/>
                <w:color w:val="000000"/>
              </w:rPr>
              <w:t>公克但不超過</w:t>
            </w:r>
            <w:r>
              <w:rPr>
                <w:rFonts w:eastAsia="標楷體"/>
                <w:bCs/>
                <w:color w:val="000000"/>
              </w:rPr>
              <w:t>8</w:t>
            </w:r>
            <w:r>
              <w:rPr>
                <w:rFonts w:eastAsia="標楷體"/>
                <w:bCs/>
                <w:color w:val="000000"/>
              </w:rPr>
              <w:t>公克且用於可攜式醫療電子</w:t>
            </w:r>
            <w:proofErr w:type="gramStart"/>
            <w:r>
              <w:rPr>
                <w:rFonts w:eastAsia="標楷體"/>
                <w:bCs/>
                <w:color w:val="000000"/>
              </w:rPr>
              <w:t>設備之</w:t>
            </w:r>
            <w:r>
              <w:rPr>
                <w:rFonts w:eastAsia="標楷體"/>
                <w:color w:val="000000"/>
              </w:rPr>
              <w:t>鋰金屬</w:t>
            </w:r>
            <w:proofErr w:type="gramEnd"/>
            <w:r>
              <w:rPr>
                <w:rFonts w:eastAsia="標楷體"/>
                <w:color w:val="000000"/>
              </w:rPr>
              <w:t>電池，</w:t>
            </w:r>
            <w:r>
              <w:rPr>
                <w:rFonts w:eastAsia="標楷體"/>
                <w:bCs/>
                <w:color w:val="000000"/>
              </w:rPr>
              <w:t>須經航空公司同意</w:t>
            </w:r>
            <w:r>
              <w:rPr>
                <w:rFonts w:eastAsia="標楷體"/>
                <w:color w:val="000000"/>
              </w:rPr>
              <w:t>；</w:t>
            </w:r>
          </w:p>
          <w:p w14:paraId="15C2A301" w14:textId="77777777" w:rsidR="00533A24" w:rsidRDefault="00C017A5">
            <w:pPr>
              <w:pStyle w:val="Standard"/>
              <w:numPr>
                <w:ilvl w:val="0"/>
                <w:numId w:val="3"/>
              </w:numPr>
              <w:spacing w:line="360" w:lineRule="exact"/>
              <w:jc w:val="both"/>
            </w:pPr>
            <w:r>
              <w:rPr>
                <w:rFonts w:eastAsia="標楷體"/>
                <w:color w:val="000000"/>
              </w:rPr>
              <w:t>符合限制第</w:t>
            </w:r>
            <w:r>
              <w:rPr>
                <w:rFonts w:eastAsia="標楷體"/>
                <w:color w:val="000000"/>
              </w:rPr>
              <w:t>3</w:t>
            </w:r>
            <w:r>
              <w:rPr>
                <w:rFonts w:eastAsia="標楷體"/>
                <w:color w:val="000000"/>
              </w:rPr>
              <w:t>點及第</w:t>
            </w:r>
            <w:r>
              <w:rPr>
                <w:rFonts w:eastAsia="標楷體"/>
                <w:color w:val="000000"/>
              </w:rPr>
              <w:t>4</w:t>
            </w:r>
            <w:r>
              <w:rPr>
                <w:rFonts w:eastAsia="標楷體"/>
                <w:color w:val="000000"/>
              </w:rPr>
              <w:t>點規定之備用</w:t>
            </w:r>
            <w:proofErr w:type="gramStart"/>
            <w:r>
              <w:rPr>
                <w:rFonts w:eastAsia="標楷體"/>
                <w:color w:val="000000"/>
              </w:rPr>
              <w:t>鋰</w:t>
            </w:r>
            <w:proofErr w:type="gramEnd"/>
            <w:r>
              <w:rPr>
                <w:rFonts w:eastAsia="標楷體"/>
                <w:color w:val="000000"/>
              </w:rPr>
              <w:t>電池，每人攜帶數量不超過</w:t>
            </w:r>
            <w:r>
              <w:rPr>
                <w:rFonts w:eastAsia="標楷體"/>
                <w:color w:val="000000"/>
              </w:rPr>
              <w:t>2</w:t>
            </w:r>
            <w:r>
              <w:rPr>
                <w:rFonts w:eastAsia="標楷體"/>
                <w:color w:val="000000"/>
              </w:rPr>
              <w:t>個。</w:t>
            </w:r>
          </w:p>
          <w:p w14:paraId="66F40C57" w14:textId="77777777" w:rsidR="00533A24" w:rsidRDefault="00C017A5">
            <w:pPr>
              <w:pStyle w:val="Standard"/>
              <w:numPr>
                <w:ilvl w:val="0"/>
                <w:numId w:val="3"/>
              </w:numPr>
              <w:spacing w:line="360" w:lineRule="exact"/>
              <w:jc w:val="both"/>
            </w:pPr>
            <w:r>
              <w:rPr>
                <w:rFonts w:eastAsia="標楷體"/>
                <w:color w:val="000000"/>
              </w:rPr>
              <w:t>內含</w:t>
            </w:r>
            <w:proofErr w:type="gramStart"/>
            <w:r>
              <w:rPr>
                <w:rFonts w:eastAsia="標楷體"/>
                <w:color w:val="000000"/>
              </w:rPr>
              <w:t>鋰</w:t>
            </w:r>
            <w:proofErr w:type="gramEnd"/>
            <w:r>
              <w:rPr>
                <w:rFonts w:eastAsia="標楷體"/>
                <w:color w:val="000000"/>
              </w:rPr>
              <w:t>電池之</w:t>
            </w:r>
            <w:r>
              <w:rPr>
                <w:rFonts w:eastAsia="標楷體"/>
                <w:bCs/>
                <w:color w:val="000000"/>
              </w:rPr>
              <w:t>可攜式電子裝置</w:t>
            </w:r>
            <w:r>
              <w:rPr>
                <w:rFonts w:eastAsia="標楷體"/>
                <w:color w:val="000000"/>
              </w:rPr>
              <w:t>：</w:t>
            </w:r>
          </w:p>
          <w:p w14:paraId="3B8A618A" w14:textId="77777777" w:rsidR="00533A24" w:rsidRDefault="00C017A5">
            <w:pPr>
              <w:pStyle w:val="Standard"/>
              <w:numPr>
                <w:ilvl w:val="0"/>
                <w:numId w:val="2"/>
              </w:numPr>
              <w:spacing w:line="360" w:lineRule="exact"/>
              <w:ind w:left="743" w:hanging="426"/>
              <w:jc w:val="both"/>
              <w:rPr>
                <w:rFonts w:eastAsia="標楷體"/>
                <w:color w:val="000000"/>
              </w:rPr>
            </w:pPr>
            <w:r>
              <w:rPr>
                <w:rFonts w:eastAsia="標楷體"/>
                <w:color w:val="000000"/>
              </w:rPr>
              <w:t>應採取措施防止該裝置意外啟動並保護該裝置不被損壞；和</w:t>
            </w:r>
          </w:p>
          <w:p w14:paraId="46CCAF3E" w14:textId="77777777" w:rsidR="00533A24" w:rsidRDefault="00C017A5">
            <w:pPr>
              <w:pStyle w:val="Standard"/>
              <w:numPr>
                <w:ilvl w:val="0"/>
                <w:numId w:val="2"/>
              </w:numPr>
              <w:spacing w:line="360" w:lineRule="exact"/>
              <w:ind w:left="743" w:hanging="426"/>
              <w:jc w:val="both"/>
            </w:pPr>
            <w:r>
              <w:rPr>
                <w:rFonts w:eastAsia="標楷體"/>
                <w:color w:val="000000"/>
              </w:rPr>
              <w:t>建議應以手提行李攜帶；以託運行李運送時，如電池超過下列規範，該裝置應完全關機</w:t>
            </w:r>
            <w:r>
              <w:rPr>
                <w:rFonts w:eastAsia="標楷體"/>
                <w:color w:val="000000"/>
              </w:rPr>
              <w:t>(</w:t>
            </w:r>
            <w:r>
              <w:rPr>
                <w:rFonts w:eastAsia="標楷體"/>
                <w:color w:val="000000"/>
              </w:rPr>
              <w:t>不在睡眠或休眠模式</w:t>
            </w:r>
            <w:r>
              <w:rPr>
                <w:rFonts w:eastAsia="標楷體"/>
                <w:color w:val="000000"/>
              </w:rPr>
              <w:t>)</w:t>
            </w:r>
            <w:r>
              <w:rPr>
                <w:rFonts w:eastAsia="標楷體"/>
                <w:color w:val="000000"/>
              </w:rPr>
              <w:t>：</w:t>
            </w:r>
          </w:p>
          <w:p w14:paraId="356BBBA2" w14:textId="77777777" w:rsidR="00533A24" w:rsidRDefault="00C017A5">
            <w:pPr>
              <w:pStyle w:val="Standard"/>
              <w:numPr>
                <w:ilvl w:val="2"/>
                <w:numId w:val="4"/>
              </w:numPr>
              <w:ind w:left="1048" w:hanging="1"/>
              <w:rPr>
                <w:rFonts w:ascii="標楷體" w:eastAsia="標楷體" w:hAnsi="標楷體" w:cs="新細明體"/>
                <w:color w:val="000000"/>
              </w:rPr>
            </w:pPr>
            <w:proofErr w:type="gramStart"/>
            <w:r>
              <w:rPr>
                <w:rFonts w:ascii="標楷體" w:eastAsia="標楷體" w:hAnsi="標楷體" w:cs="新細明體"/>
                <w:color w:val="000000"/>
              </w:rPr>
              <w:t>鋰</w:t>
            </w:r>
            <w:proofErr w:type="gramEnd"/>
            <w:r>
              <w:rPr>
                <w:rFonts w:ascii="標楷體" w:eastAsia="標楷體" w:hAnsi="標楷體" w:cs="新細明體"/>
                <w:color w:val="000000"/>
              </w:rPr>
              <w:t>金屬電池：</w:t>
            </w:r>
            <w:proofErr w:type="gramStart"/>
            <w:r>
              <w:rPr>
                <w:rFonts w:ascii="標楷體" w:eastAsia="標楷體" w:hAnsi="標楷體" w:cs="新細明體"/>
                <w:color w:val="000000"/>
              </w:rPr>
              <w:t>鋰</w:t>
            </w:r>
            <w:proofErr w:type="gramEnd"/>
            <w:r>
              <w:rPr>
                <w:rFonts w:ascii="標楷體" w:eastAsia="標楷體" w:hAnsi="標楷體" w:cs="新細明體"/>
                <w:color w:val="000000"/>
              </w:rPr>
              <w:t>含量</w:t>
            </w:r>
            <w:r>
              <w:rPr>
                <w:rFonts w:ascii="標楷體" w:eastAsia="標楷體" w:hAnsi="標楷體" w:cs="新細明體"/>
                <w:color w:val="000000"/>
              </w:rPr>
              <w:t>0.3</w:t>
            </w:r>
            <w:r>
              <w:rPr>
                <w:rFonts w:ascii="標楷體" w:eastAsia="標楷體" w:hAnsi="標楷體" w:cs="新細明體"/>
                <w:color w:val="000000"/>
              </w:rPr>
              <w:t>公克，或</w:t>
            </w:r>
          </w:p>
          <w:p w14:paraId="010A1517" w14:textId="77777777" w:rsidR="00533A24" w:rsidRDefault="00C017A5">
            <w:pPr>
              <w:pStyle w:val="Standard"/>
              <w:numPr>
                <w:ilvl w:val="2"/>
                <w:numId w:val="4"/>
              </w:numPr>
              <w:ind w:left="1048" w:hanging="1"/>
            </w:pPr>
            <w:proofErr w:type="gramStart"/>
            <w:r>
              <w:rPr>
                <w:rFonts w:eastAsia="標楷體"/>
                <w:color w:val="000000"/>
              </w:rPr>
              <w:t>鋰</w:t>
            </w:r>
            <w:proofErr w:type="gramEnd"/>
            <w:r>
              <w:rPr>
                <w:rFonts w:eastAsia="標楷體"/>
                <w:color w:val="000000"/>
              </w:rPr>
              <w:t>離子電池：瓦特小時功率</w:t>
            </w:r>
            <w:r>
              <w:rPr>
                <w:rFonts w:eastAsia="標楷體"/>
                <w:color w:val="000000"/>
              </w:rPr>
              <w:t>2.7</w:t>
            </w:r>
            <w:r>
              <w:rPr>
                <w:rFonts w:eastAsia="標楷體"/>
                <w:color w:val="000000"/>
              </w:rPr>
              <w:t>瓦特小時。</w:t>
            </w:r>
          </w:p>
          <w:p w14:paraId="7AD7C1A8" w14:textId="77777777" w:rsidR="00533A24" w:rsidRDefault="00C017A5">
            <w:pPr>
              <w:pStyle w:val="Standard"/>
              <w:numPr>
                <w:ilvl w:val="0"/>
                <w:numId w:val="3"/>
              </w:numPr>
              <w:spacing w:line="360" w:lineRule="exact"/>
              <w:jc w:val="both"/>
              <w:rPr>
                <w:rFonts w:eastAsia="標楷體"/>
                <w:color w:val="000000"/>
              </w:rPr>
            </w:pPr>
            <w:r>
              <w:rPr>
                <w:rFonts w:eastAsia="標楷體"/>
                <w:color w:val="000000"/>
              </w:rPr>
              <w:t>能夠產生高熱以致於被驅動時將產生火焰之可攜式電子裝置，其所含之電池和產生熱源</w:t>
            </w:r>
            <w:proofErr w:type="gramStart"/>
            <w:r>
              <w:rPr>
                <w:rFonts w:eastAsia="標楷體"/>
                <w:color w:val="000000"/>
              </w:rPr>
              <w:t>之組件</w:t>
            </w:r>
            <w:proofErr w:type="gramEnd"/>
            <w:r>
              <w:rPr>
                <w:rFonts w:eastAsia="標楷體"/>
                <w:color w:val="000000"/>
              </w:rPr>
              <w:t>應藉由移除產生熱源</w:t>
            </w:r>
            <w:proofErr w:type="gramStart"/>
            <w:r>
              <w:rPr>
                <w:rFonts w:eastAsia="標楷體"/>
                <w:color w:val="000000"/>
              </w:rPr>
              <w:t>之組件</w:t>
            </w:r>
            <w:proofErr w:type="gramEnd"/>
            <w:r>
              <w:rPr>
                <w:rFonts w:eastAsia="標楷體"/>
                <w:color w:val="000000"/>
              </w:rPr>
              <w:t>、電池或其他組件之方式來加以隔離；</w:t>
            </w:r>
          </w:p>
          <w:p w14:paraId="422D53FA" w14:textId="77777777" w:rsidR="00533A24" w:rsidRDefault="00C017A5">
            <w:pPr>
              <w:pStyle w:val="Standard"/>
              <w:numPr>
                <w:ilvl w:val="0"/>
                <w:numId w:val="3"/>
              </w:numPr>
              <w:spacing w:line="360" w:lineRule="exact"/>
              <w:jc w:val="both"/>
            </w:pPr>
            <w:r>
              <w:rPr>
                <w:rFonts w:eastAsia="標楷體"/>
                <w:color w:val="000000"/>
              </w:rPr>
              <w:lastRenderedPageBreak/>
              <w:t>備用</w:t>
            </w:r>
            <w:proofErr w:type="gramStart"/>
            <w:r>
              <w:rPr>
                <w:rFonts w:eastAsia="標楷體"/>
                <w:color w:val="000000"/>
              </w:rPr>
              <w:t>鋰</w:t>
            </w:r>
            <w:proofErr w:type="gramEnd"/>
            <w:r>
              <w:rPr>
                <w:rFonts w:eastAsia="標楷體"/>
                <w:color w:val="000000"/>
              </w:rPr>
              <w:t>電池：</w:t>
            </w:r>
          </w:p>
          <w:p w14:paraId="5FFB6C45" w14:textId="77777777" w:rsidR="00533A24" w:rsidRDefault="00C017A5">
            <w:pPr>
              <w:pStyle w:val="Standard"/>
              <w:numPr>
                <w:ilvl w:val="0"/>
                <w:numId w:val="5"/>
              </w:numPr>
              <w:spacing w:line="360" w:lineRule="exact"/>
              <w:ind w:left="709" w:hanging="391"/>
              <w:jc w:val="both"/>
              <w:rPr>
                <w:rFonts w:eastAsia="標楷體"/>
                <w:color w:val="000000"/>
              </w:rPr>
            </w:pPr>
            <w:r>
              <w:rPr>
                <w:rFonts w:eastAsia="標楷體"/>
                <w:color w:val="000000"/>
              </w:rPr>
              <w:t>應以手提行李方式攜帶；和</w:t>
            </w:r>
          </w:p>
          <w:p w14:paraId="4B7573B9" w14:textId="77777777" w:rsidR="00533A24" w:rsidRDefault="00C017A5">
            <w:pPr>
              <w:pStyle w:val="Standard"/>
              <w:numPr>
                <w:ilvl w:val="0"/>
                <w:numId w:val="5"/>
              </w:numPr>
              <w:spacing w:line="360" w:lineRule="exact"/>
              <w:ind w:left="709" w:hanging="391"/>
              <w:jc w:val="both"/>
              <w:rPr>
                <w:rFonts w:eastAsia="標楷體"/>
                <w:color w:val="000000"/>
              </w:rPr>
            </w:pPr>
            <w:r>
              <w:rPr>
                <w:rFonts w:eastAsia="標楷體"/>
                <w:color w:val="000000"/>
              </w:rPr>
              <w:t>備用電池應個別保護避免短路（如放置原廠零售之包裝件中或隔離電極，如於外露</w:t>
            </w:r>
            <w:r>
              <w:rPr>
                <w:rFonts w:eastAsia="標楷體"/>
                <w:color w:val="000000"/>
              </w:rPr>
              <w:t>/</w:t>
            </w:r>
            <w:r>
              <w:rPr>
                <w:rFonts w:eastAsia="標楷體"/>
                <w:color w:val="000000"/>
              </w:rPr>
              <w:t>裸露電極上貼上絕緣膠帶或將電池個別放入塑膠袋或保護袋中）；</w:t>
            </w:r>
          </w:p>
          <w:p w14:paraId="73E5662E" w14:textId="77777777" w:rsidR="00533A24" w:rsidRDefault="00C017A5">
            <w:pPr>
              <w:pStyle w:val="Standard"/>
              <w:numPr>
                <w:ilvl w:val="0"/>
                <w:numId w:val="3"/>
              </w:numPr>
              <w:spacing w:line="360" w:lineRule="exact"/>
              <w:jc w:val="both"/>
            </w:pPr>
            <w:r>
              <w:rPr>
                <w:rFonts w:eastAsia="標楷體"/>
                <w:color w:val="000000"/>
              </w:rPr>
              <w:t>行動電源：</w:t>
            </w:r>
            <w:r>
              <w:rPr>
                <w:color w:val="000000"/>
              </w:rPr>
              <w:t xml:space="preserve"> </w:t>
            </w:r>
          </w:p>
          <w:p w14:paraId="428DFB15" w14:textId="77777777" w:rsidR="00533A24" w:rsidRDefault="00C017A5">
            <w:pPr>
              <w:pStyle w:val="Standard"/>
              <w:numPr>
                <w:ilvl w:val="0"/>
                <w:numId w:val="6"/>
              </w:numPr>
              <w:spacing w:line="360" w:lineRule="exact"/>
              <w:jc w:val="both"/>
              <w:rPr>
                <w:rFonts w:eastAsia="標楷體"/>
                <w:color w:val="000000"/>
              </w:rPr>
            </w:pPr>
            <w:r>
              <w:rPr>
                <w:rFonts w:eastAsia="標楷體"/>
                <w:color w:val="000000"/>
              </w:rPr>
              <w:t>應以手提行李方式攜帶；</w:t>
            </w:r>
          </w:p>
          <w:p w14:paraId="5BE61E95" w14:textId="77777777" w:rsidR="00533A24" w:rsidRDefault="00C017A5">
            <w:pPr>
              <w:pStyle w:val="Standard"/>
              <w:numPr>
                <w:ilvl w:val="0"/>
                <w:numId w:val="6"/>
              </w:numPr>
              <w:spacing w:line="360" w:lineRule="exact"/>
              <w:jc w:val="both"/>
            </w:pPr>
            <w:r>
              <w:rPr>
                <w:rFonts w:eastAsia="標楷體"/>
                <w:color w:val="000000"/>
              </w:rPr>
              <w:t>不可於機上為其充電；</w:t>
            </w:r>
          </w:p>
          <w:p w14:paraId="26301EAF" w14:textId="77777777" w:rsidR="00533A24" w:rsidRDefault="00C017A5">
            <w:pPr>
              <w:pStyle w:val="Standard"/>
              <w:numPr>
                <w:ilvl w:val="0"/>
                <w:numId w:val="6"/>
              </w:numPr>
              <w:spacing w:line="360" w:lineRule="exact"/>
              <w:jc w:val="both"/>
            </w:pPr>
            <w:r>
              <w:rPr>
                <w:rFonts w:eastAsia="標楷體"/>
                <w:color w:val="000000"/>
              </w:rPr>
              <w:t>建議不可於機上用其對其他可攜式電子裝置充電；</w:t>
            </w:r>
          </w:p>
          <w:p w14:paraId="1F15F046" w14:textId="77777777" w:rsidR="00533A24" w:rsidRDefault="00C017A5">
            <w:pPr>
              <w:pStyle w:val="Standard"/>
              <w:numPr>
                <w:ilvl w:val="0"/>
                <w:numId w:val="6"/>
              </w:numPr>
              <w:spacing w:line="360" w:lineRule="exact"/>
              <w:jc w:val="both"/>
            </w:pPr>
            <w:r>
              <w:rPr>
                <w:rFonts w:eastAsia="標楷體"/>
                <w:color w:val="000000"/>
              </w:rPr>
              <w:t>每人攜帶不超過</w:t>
            </w:r>
            <w:r>
              <w:rPr>
                <w:rFonts w:eastAsia="標楷體"/>
                <w:color w:val="000000"/>
              </w:rPr>
              <w:t>2</w:t>
            </w:r>
            <w:r>
              <w:rPr>
                <w:rFonts w:eastAsia="標楷體"/>
                <w:color w:val="000000"/>
              </w:rPr>
              <w:t>個行動電源；</w:t>
            </w:r>
          </w:p>
          <w:p w14:paraId="27AF78F6" w14:textId="77777777" w:rsidR="00533A24" w:rsidRDefault="00C017A5">
            <w:pPr>
              <w:pStyle w:val="Standard"/>
              <w:numPr>
                <w:ilvl w:val="0"/>
                <w:numId w:val="6"/>
              </w:numPr>
              <w:spacing w:line="360" w:lineRule="exact"/>
              <w:jc w:val="both"/>
              <w:rPr>
                <w:rFonts w:eastAsia="標楷體"/>
                <w:color w:val="000000"/>
              </w:rPr>
            </w:pPr>
            <w:r>
              <w:rPr>
                <w:rFonts w:eastAsia="標楷體"/>
                <w:color w:val="000000"/>
              </w:rPr>
              <w:t>行動電源應個別保護避免短路（如放置原廠零售之包裝件中或隔離電極，如於外露</w:t>
            </w:r>
            <w:r>
              <w:rPr>
                <w:rFonts w:eastAsia="標楷體"/>
                <w:color w:val="000000"/>
              </w:rPr>
              <w:t>/</w:t>
            </w:r>
            <w:r>
              <w:rPr>
                <w:rFonts w:eastAsia="標楷體"/>
                <w:color w:val="000000"/>
              </w:rPr>
              <w:t>裸露電極上貼上絕緣膠帶或將電池個別放入塑膠袋或保護袋中）；</w:t>
            </w:r>
          </w:p>
          <w:p w14:paraId="11C02C71" w14:textId="77777777" w:rsidR="00533A24" w:rsidRDefault="00C017A5">
            <w:pPr>
              <w:pStyle w:val="Standard"/>
              <w:numPr>
                <w:ilvl w:val="0"/>
                <w:numId w:val="3"/>
              </w:numPr>
              <w:spacing w:line="360" w:lineRule="exact"/>
              <w:jc w:val="both"/>
            </w:pPr>
            <w:proofErr w:type="gramStart"/>
            <w:r>
              <w:rPr>
                <w:rFonts w:eastAsia="標楷體"/>
                <w:color w:val="000000"/>
              </w:rPr>
              <w:t>配備有鋰電池</w:t>
            </w:r>
            <w:proofErr w:type="gramEnd"/>
            <w:r>
              <w:rPr>
                <w:rFonts w:eastAsia="標楷體"/>
                <w:color w:val="000000"/>
              </w:rPr>
              <w:t>且電池超過以下規定之行李箱，應以手提行李方式攜帶，除非</w:t>
            </w:r>
            <w:proofErr w:type="gramStart"/>
            <w:r>
              <w:rPr>
                <w:rFonts w:eastAsia="標楷體"/>
                <w:color w:val="000000"/>
              </w:rPr>
              <w:t>鋰</w:t>
            </w:r>
            <w:proofErr w:type="gramEnd"/>
            <w:r>
              <w:rPr>
                <w:rFonts w:eastAsia="標楷體"/>
                <w:color w:val="000000"/>
              </w:rPr>
              <w:t>電池已從行李箱移除並依據限制第</w:t>
            </w:r>
            <w:r>
              <w:rPr>
                <w:rFonts w:eastAsia="標楷體"/>
                <w:color w:val="000000"/>
              </w:rPr>
              <w:t>8</w:t>
            </w:r>
            <w:r>
              <w:rPr>
                <w:rFonts w:eastAsia="標楷體"/>
                <w:color w:val="000000"/>
              </w:rPr>
              <w:t>點規定攜帶：</w:t>
            </w:r>
          </w:p>
          <w:p w14:paraId="1475B1F0" w14:textId="77777777" w:rsidR="00533A24" w:rsidRDefault="00C017A5">
            <w:pPr>
              <w:pStyle w:val="Standard"/>
              <w:numPr>
                <w:ilvl w:val="0"/>
                <w:numId w:val="7"/>
              </w:numPr>
              <w:spacing w:line="360" w:lineRule="exact"/>
              <w:ind w:left="709" w:hanging="391"/>
              <w:jc w:val="both"/>
              <w:rPr>
                <w:rFonts w:eastAsia="標楷體"/>
                <w:color w:val="000000"/>
              </w:rPr>
            </w:pPr>
            <w:proofErr w:type="gramStart"/>
            <w:r>
              <w:rPr>
                <w:rFonts w:eastAsia="標楷體"/>
                <w:color w:val="000000"/>
              </w:rPr>
              <w:t>鋰</w:t>
            </w:r>
            <w:proofErr w:type="gramEnd"/>
            <w:r>
              <w:rPr>
                <w:rFonts w:eastAsia="標楷體"/>
                <w:color w:val="000000"/>
              </w:rPr>
              <w:t>金屬電池：</w:t>
            </w:r>
            <w:proofErr w:type="gramStart"/>
            <w:r>
              <w:rPr>
                <w:rFonts w:eastAsia="標楷體"/>
                <w:color w:val="000000"/>
              </w:rPr>
              <w:t>鋰</w:t>
            </w:r>
            <w:proofErr w:type="gramEnd"/>
            <w:r>
              <w:rPr>
                <w:rFonts w:eastAsia="標楷體"/>
                <w:color w:val="000000"/>
              </w:rPr>
              <w:t>含量</w:t>
            </w:r>
            <w:r>
              <w:rPr>
                <w:rFonts w:eastAsia="標楷體"/>
                <w:color w:val="000000"/>
              </w:rPr>
              <w:t>0.3</w:t>
            </w:r>
            <w:r>
              <w:rPr>
                <w:rFonts w:eastAsia="標楷體"/>
                <w:color w:val="000000"/>
              </w:rPr>
              <w:t>公克；或</w:t>
            </w:r>
          </w:p>
          <w:p w14:paraId="0237F139" w14:textId="77777777" w:rsidR="00533A24" w:rsidRDefault="00C017A5">
            <w:pPr>
              <w:pStyle w:val="Standard"/>
              <w:numPr>
                <w:ilvl w:val="0"/>
                <w:numId w:val="7"/>
              </w:numPr>
              <w:spacing w:line="360" w:lineRule="exact"/>
              <w:ind w:left="709" w:hanging="391"/>
              <w:jc w:val="both"/>
              <w:rPr>
                <w:rFonts w:eastAsia="標楷體"/>
                <w:color w:val="000000"/>
              </w:rPr>
            </w:pPr>
            <w:proofErr w:type="gramStart"/>
            <w:r>
              <w:rPr>
                <w:rFonts w:eastAsia="標楷體"/>
                <w:color w:val="000000"/>
              </w:rPr>
              <w:t>鋰</w:t>
            </w:r>
            <w:proofErr w:type="gramEnd"/>
            <w:r>
              <w:rPr>
                <w:rFonts w:eastAsia="標楷體"/>
                <w:color w:val="000000"/>
              </w:rPr>
              <w:t>離子電池：瓦特小時功率</w:t>
            </w:r>
            <w:r>
              <w:rPr>
                <w:rFonts w:eastAsia="標楷體"/>
                <w:color w:val="000000"/>
              </w:rPr>
              <w:t>2.7</w:t>
            </w:r>
            <w:r>
              <w:rPr>
                <w:rFonts w:eastAsia="標楷體"/>
                <w:color w:val="000000"/>
              </w:rPr>
              <w:t>瓦特小時。</w:t>
            </w:r>
          </w:p>
          <w:p w14:paraId="372DD18D" w14:textId="77777777" w:rsidR="00533A24" w:rsidRDefault="00533A24">
            <w:pPr>
              <w:pStyle w:val="Standard"/>
              <w:spacing w:line="360" w:lineRule="exact"/>
              <w:ind w:left="709"/>
              <w:jc w:val="both"/>
              <w:rPr>
                <w:rFonts w:eastAsia="標楷體"/>
                <w:color w:val="000000"/>
              </w:rPr>
            </w:pPr>
          </w:p>
          <w:p w14:paraId="73CCF0C1" w14:textId="77777777" w:rsidR="00533A24" w:rsidRDefault="00C017A5">
            <w:pPr>
              <w:pStyle w:val="Standard"/>
              <w:spacing w:line="360" w:lineRule="exact"/>
              <w:jc w:val="both"/>
              <w:rPr>
                <w:rFonts w:eastAsia="標楷體"/>
                <w:color w:val="000000"/>
              </w:rPr>
            </w:pPr>
            <w:proofErr w:type="gramStart"/>
            <w:r>
              <w:rPr>
                <w:rFonts w:eastAsia="標楷體"/>
                <w:color w:val="000000"/>
              </w:rPr>
              <w:t>註</w:t>
            </w:r>
            <w:proofErr w:type="gramEnd"/>
            <w:r>
              <w:rPr>
                <w:rFonts w:eastAsia="標楷體"/>
                <w:color w:val="000000"/>
              </w:rPr>
              <w:t>：第</w:t>
            </w:r>
            <w:r>
              <w:rPr>
                <w:rFonts w:eastAsia="標楷體"/>
                <w:color w:val="000000"/>
              </w:rPr>
              <w:t>1</w:t>
            </w:r>
            <w:r>
              <w:rPr>
                <w:rFonts w:eastAsia="標楷體"/>
                <w:color w:val="000000"/>
              </w:rPr>
              <w:t>項中的限制和第</w:t>
            </w:r>
            <w:r>
              <w:rPr>
                <w:rFonts w:eastAsia="標楷體"/>
                <w:color w:val="000000"/>
              </w:rPr>
              <w:t>2</w:t>
            </w:r>
            <w:r>
              <w:rPr>
                <w:rFonts w:eastAsia="標楷體"/>
                <w:color w:val="000000"/>
              </w:rPr>
              <w:t>、</w:t>
            </w:r>
            <w:r>
              <w:rPr>
                <w:rFonts w:eastAsia="標楷體"/>
                <w:color w:val="000000"/>
              </w:rPr>
              <w:t>3</w:t>
            </w:r>
            <w:r>
              <w:rPr>
                <w:rFonts w:eastAsia="標楷體"/>
                <w:color w:val="000000"/>
              </w:rPr>
              <w:t>、</w:t>
            </w:r>
            <w:r>
              <w:rPr>
                <w:rFonts w:eastAsia="標楷體"/>
                <w:color w:val="000000"/>
              </w:rPr>
              <w:t>4</w:t>
            </w:r>
            <w:r>
              <w:rPr>
                <w:rFonts w:eastAsia="標楷體"/>
                <w:color w:val="000000"/>
              </w:rPr>
              <w:t>項或第</w:t>
            </w:r>
            <w:r>
              <w:rPr>
                <w:rFonts w:eastAsia="標楷體"/>
                <w:color w:val="000000"/>
              </w:rPr>
              <w:t>5</w:t>
            </w:r>
            <w:r>
              <w:rPr>
                <w:rFonts w:eastAsia="標楷體"/>
                <w:color w:val="000000"/>
              </w:rPr>
              <w:t>項中的適用範圍</w:t>
            </w:r>
            <w:r>
              <w:rPr>
                <w:rFonts w:eastAsia="標楷體"/>
                <w:color w:val="000000"/>
              </w:rPr>
              <w:lastRenderedPageBreak/>
              <w:t>適用於本限制欄位內的所有電池，如可攜式電子裝備、備用電池、行動電源和裝有</w:t>
            </w:r>
            <w:proofErr w:type="gramStart"/>
            <w:r>
              <w:rPr>
                <w:rFonts w:eastAsia="標楷體"/>
                <w:color w:val="000000"/>
              </w:rPr>
              <w:t>鋰</w:t>
            </w:r>
            <w:proofErr w:type="gramEnd"/>
            <w:r>
              <w:rPr>
                <w:rFonts w:eastAsia="標楷體"/>
                <w:color w:val="000000"/>
              </w:rPr>
              <w:t>電池的行李箱中所含的電池。</w:t>
            </w:r>
          </w:p>
        </w:tc>
      </w:tr>
      <w:tr w:rsidR="00533A24" w14:paraId="09F54A3E" w14:textId="77777777">
        <w:tblPrEx>
          <w:tblCellMar>
            <w:top w:w="0" w:type="dxa"/>
            <w:bottom w:w="0" w:type="dxa"/>
          </w:tblCellMar>
        </w:tblPrEx>
        <w:trPr>
          <w:trHeight w:val="3666"/>
        </w:trPr>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55051F" w14:textId="77777777" w:rsidR="00533A24" w:rsidRDefault="00C017A5">
            <w:pPr>
              <w:jc w:val="center"/>
              <w:rPr>
                <w:rFonts w:ascii="Times New Roman" w:eastAsia="標楷體" w:hAnsi="Times New Roman"/>
                <w:b/>
                <w:color w:val="000000"/>
              </w:rPr>
            </w:pPr>
            <w:r>
              <w:rPr>
                <w:rFonts w:ascii="Times New Roman" w:eastAsia="標楷體" w:hAnsi="Times New Roman"/>
                <w:b/>
                <w:color w:val="000000"/>
              </w:rPr>
              <w:lastRenderedPageBreak/>
              <w:t>2</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277BC" w14:textId="77777777" w:rsidR="00533A24" w:rsidRDefault="00C017A5">
            <w:pPr>
              <w:rPr>
                <w:rFonts w:ascii="Times New Roman" w:eastAsia="標楷體" w:hAnsi="Times New Roman"/>
                <w:b/>
                <w:color w:val="000000"/>
              </w:rPr>
            </w:pPr>
            <w:proofErr w:type="gramStart"/>
            <w:r>
              <w:rPr>
                <w:rFonts w:ascii="Times New Roman" w:eastAsia="標楷體" w:hAnsi="Times New Roman"/>
                <w:b/>
                <w:color w:val="000000"/>
              </w:rPr>
              <w:t>非溢漏式濕</w:t>
            </w:r>
            <w:proofErr w:type="gramEnd"/>
            <w:r>
              <w:rPr>
                <w:rFonts w:ascii="Times New Roman" w:eastAsia="標楷體" w:hAnsi="Times New Roman"/>
                <w:b/>
                <w:color w:val="000000"/>
              </w:rPr>
              <w:t>電池、鎳氫電池及乾電池【</w:t>
            </w:r>
            <w:r>
              <w:rPr>
                <w:rFonts w:ascii="Times New Roman" w:eastAsia="標楷體" w:hAnsi="Times New Roman"/>
                <w:b/>
                <w:color w:val="000000"/>
              </w:rPr>
              <w:t>Non-spillable wet, nickel-metal hydride, and dry batteries</w:t>
            </w:r>
            <w:r>
              <w:rPr>
                <w:rFonts w:ascii="Times New Roman" w:eastAsia="標楷體" w:hAnsi="Times New Roman"/>
                <w:b/>
                <w:color w:val="000000"/>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A862B5" w14:textId="77777777" w:rsidR="00533A24" w:rsidRDefault="00C017A5">
            <w:pPr>
              <w:jc w:val="center"/>
              <w:rPr>
                <w:rFonts w:ascii="Times New Roman" w:eastAsia="標楷體" w:hAnsi="Times New Roman"/>
                <w:color w:val="000000"/>
              </w:rPr>
            </w:pPr>
            <w:r>
              <w:rPr>
                <w:rFonts w:ascii="Times New Roman" w:eastAsia="標楷體" w:hAnsi="Times New Roman"/>
                <w:color w:val="000000"/>
              </w:rPr>
              <w:t>可</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DF7387" w14:textId="77777777" w:rsidR="00533A24" w:rsidRDefault="00C017A5">
            <w:pPr>
              <w:jc w:val="center"/>
              <w:rPr>
                <w:rFonts w:ascii="Times New Roman" w:eastAsia="標楷體" w:hAnsi="Times New Roman"/>
                <w:color w:val="000000"/>
              </w:rPr>
            </w:pPr>
            <w:r>
              <w:rPr>
                <w:rFonts w:ascii="Times New Roman" w:eastAsia="標楷體" w:hAnsi="Times New Roman"/>
                <w:color w:val="000000"/>
              </w:rPr>
              <w:t>可</w:t>
            </w: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5FB73D" w14:textId="77777777" w:rsidR="00533A24" w:rsidRDefault="00C017A5">
            <w:pPr>
              <w:jc w:val="center"/>
              <w:rPr>
                <w:rFonts w:ascii="Times New Roman" w:eastAsia="標楷體" w:hAnsi="Times New Roman"/>
                <w:color w:val="000000"/>
              </w:rPr>
            </w:pPr>
            <w:r>
              <w:rPr>
                <w:rFonts w:ascii="Times New Roman" w:eastAsia="標楷體" w:hAnsi="Times New Roman"/>
                <w:color w:val="000000"/>
              </w:rPr>
              <w:t>否</w:t>
            </w: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059E05" w14:textId="77777777" w:rsidR="00533A24" w:rsidRDefault="00C017A5">
            <w:pPr>
              <w:pStyle w:val="Standard"/>
              <w:spacing w:line="360" w:lineRule="exact"/>
              <w:jc w:val="both"/>
              <w:rPr>
                <w:rFonts w:eastAsia="標楷體"/>
                <w:color w:val="000000"/>
              </w:rPr>
            </w:pPr>
            <w:r>
              <w:rPr>
                <w:rFonts w:eastAsia="標楷體"/>
                <w:color w:val="000000"/>
              </w:rPr>
              <w:t>1.</w:t>
            </w:r>
            <w:proofErr w:type="gramStart"/>
            <w:r>
              <w:rPr>
                <w:rFonts w:eastAsia="標楷體"/>
                <w:color w:val="000000"/>
              </w:rPr>
              <w:t>非溢漏式濕</w:t>
            </w:r>
            <w:proofErr w:type="gramEnd"/>
            <w:r>
              <w:rPr>
                <w:rFonts w:eastAsia="標楷體"/>
                <w:color w:val="000000"/>
              </w:rPr>
              <w:t>電池：</w:t>
            </w:r>
          </w:p>
          <w:p w14:paraId="4F8BC6C9" w14:textId="77777777" w:rsidR="00533A24" w:rsidRDefault="00C017A5">
            <w:pPr>
              <w:pStyle w:val="Standard"/>
              <w:numPr>
                <w:ilvl w:val="0"/>
                <w:numId w:val="8"/>
              </w:numPr>
              <w:spacing w:line="360" w:lineRule="exact"/>
              <w:ind w:left="625" w:hanging="339"/>
              <w:jc w:val="both"/>
              <w:rPr>
                <w:rFonts w:eastAsia="標楷體"/>
                <w:color w:val="000000"/>
              </w:rPr>
            </w:pPr>
            <w:r>
              <w:rPr>
                <w:rFonts w:eastAsia="標楷體"/>
                <w:color w:val="000000"/>
              </w:rPr>
              <w:t>應符合特殊條款</w:t>
            </w:r>
            <w:r>
              <w:rPr>
                <w:rFonts w:eastAsia="標楷體"/>
                <w:color w:val="000000"/>
              </w:rPr>
              <w:t>A67</w:t>
            </w:r>
            <w:r>
              <w:rPr>
                <w:rFonts w:eastAsia="標楷體"/>
                <w:color w:val="000000"/>
              </w:rPr>
              <w:t>規範</w:t>
            </w:r>
            <w:r>
              <w:rPr>
                <w:rFonts w:eastAsia="標楷體"/>
                <w:color w:val="000000"/>
              </w:rPr>
              <w:t xml:space="preserve"> (Special Provision A67)</w:t>
            </w:r>
            <w:r>
              <w:rPr>
                <w:rFonts w:eastAsia="標楷體"/>
                <w:color w:val="000000"/>
              </w:rPr>
              <w:t>之要求；</w:t>
            </w:r>
          </w:p>
          <w:p w14:paraId="4055E3DD" w14:textId="77777777" w:rsidR="00533A24" w:rsidRDefault="00C017A5">
            <w:pPr>
              <w:pStyle w:val="Standard"/>
              <w:numPr>
                <w:ilvl w:val="0"/>
                <w:numId w:val="8"/>
              </w:numPr>
              <w:spacing w:line="360" w:lineRule="exact"/>
              <w:ind w:left="625" w:hanging="339"/>
              <w:jc w:val="both"/>
              <w:rPr>
                <w:rFonts w:eastAsia="標楷體"/>
                <w:color w:val="000000"/>
              </w:rPr>
            </w:pPr>
            <w:r>
              <w:rPr>
                <w:rFonts w:eastAsia="標楷體"/>
                <w:color w:val="000000"/>
              </w:rPr>
              <w:t>每一個電池不可超過</w:t>
            </w:r>
            <w:r>
              <w:rPr>
                <w:rFonts w:eastAsia="標楷體"/>
                <w:color w:val="000000"/>
              </w:rPr>
              <w:t>12</w:t>
            </w:r>
            <w:r>
              <w:rPr>
                <w:rFonts w:eastAsia="標楷體"/>
                <w:color w:val="000000"/>
              </w:rPr>
              <w:t>伏特，亦不可超過</w:t>
            </w:r>
            <w:r>
              <w:rPr>
                <w:rFonts w:eastAsia="標楷體"/>
                <w:color w:val="000000"/>
              </w:rPr>
              <w:t>100</w:t>
            </w:r>
            <w:r>
              <w:rPr>
                <w:rFonts w:eastAsia="標楷體"/>
                <w:color w:val="000000"/>
              </w:rPr>
              <w:t>瓦特小時；</w:t>
            </w:r>
          </w:p>
          <w:p w14:paraId="3A13683B" w14:textId="77777777" w:rsidR="00533A24" w:rsidRDefault="00C017A5">
            <w:pPr>
              <w:pStyle w:val="Standard"/>
              <w:numPr>
                <w:ilvl w:val="0"/>
                <w:numId w:val="8"/>
              </w:numPr>
              <w:spacing w:line="360" w:lineRule="exact"/>
              <w:ind w:left="625" w:hanging="339"/>
              <w:jc w:val="both"/>
              <w:rPr>
                <w:rFonts w:eastAsia="標楷體"/>
                <w:color w:val="000000"/>
              </w:rPr>
            </w:pPr>
            <w:r>
              <w:rPr>
                <w:rFonts w:eastAsia="標楷體"/>
                <w:color w:val="000000"/>
              </w:rPr>
              <w:t>每一個電池應藉由有效絕緣裸露之電極，以保護其避免短路；</w:t>
            </w:r>
          </w:p>
          <w:p w14:paraId="15927C33" w14:textId="77777777" w:rsidR="00533A24" w:rsidRDefault="00C017A5">
            <w:pPr>
              <w:pStyle w:val="Standard"/>
              <w:numPr>
                <w:ilvl w:val="0"/>
                <w:numId w:val="8"/>
              </w:numPr>
              <w:spacing w:line="360" w:lineRule="exact"/>
              <w:ind w:left="625" w:hanging="339"/>
              <w:jc w:val="both"/>
              <w:rPr>
                <w:rFonts w:eastAsia="標楷體"/>
                <w:color w:val="000000"/>
              </w:rPr>
            </w:pPr>
            <w:r>
              <w:rPr>
                <w:rFonts w:eastAsia="標楷體"/>
                <w:color w:val="000000"/>
              </w:rPr>
              <w:t>每人攜帶不超過</w:t>
            </w:r>
            <w:r>
              <w:rPr>
                <w:rFonts w:eastAsia="標楷體"/>
                <w:color w:val="000000"/>
              </w:rPr>
              <w:t>2</w:t>
            </w:r>
            <w:r>
              <w:rPr>
                <w:rFonts w:eastAsia="標楷體"/>
                <w:color w:val="000000"/>
              </w:rPr>
              <w:t>個備用電池；和</w:t>
            </w:r>
          </w:p>
          <w:p w14:paraId="2FB35F0F" w14:textId="77777777" w:rsidR="00533A24" w:rsidRDefault="00C017A5">
            <w:pPr>
              <w:pStyle w:val="Standard"/>
              <w:numPr>
                <w:ilvl w:val="0"/>
                <w:numId w:val="8"/>
              </w:numPr>
              <w:spacing w:line="360" w:lineRule="exact"/>
              <w:ind w:left="625" w:hanging="339"/>
              <w:jc w:val="both"/>
              <w:rPr>
                <w:rFonts w:eastAsia="標楷體"/>
                <w:color w:val="000000"/>
              </w:rPr>
            </w:pPr>
            <w:r>
              <w:rPr>
                <w:rFonts w:eastAsia="標楷體"/>
                <w:color w:val="000000"/>
              </w:rPr>
              <w:t>若設備內含電池，則設備應保護以避免意外啟動，或每一個電池應予斷路及外露</w:t>
            </w:r>
            <w:r>
              <w:rPr>
                <w:rFonts w:eastAsia="標楷體"/>
                <w:color w:val="000000"/>
              </w:rPr>
              <w:t>/</w:t>
            </w:r>
            <w:r>
              <w:rPr>
                <w:rFonts w:eastAsia="標楷體"/>
                <w:color w:val="000000"/>
              </w:rPr>
              <w:t>裸露電極應予絕</w:t>
            </w:r>
            <w:r>
              <w:rPr>
                <w:rFonts w:eastAsia="標楷體"/>
                <w:color w:val="000000"/>
              </w:rPr>
              <w:lastRenderedPageBreak/>
              <w:t>緣；</w:t>
            </w:r>
          </w:p>
          <w:p w14:paraId="0F529493" w14:textId="77777777" w:rsidR="00533A24" w:rsidRDefault="00C017A5">
            <w:pPr>
              <w:pStyle w:val="Standard"/>
              <w:spacing w:line="360" w:lineRule="exact"/>
              <w:ind w:left="197" w:hanging="197"/>
              <w:jc w:val="both"/>
            </w:pPr>
            <w:r>
              <w:rPr>
                <w:rFonts w:eastAsia="標楷體"/>
                <w:color w:val="000000"/>
              </w:rPr>
              <w:t>2.</w:t>
            </w:r>
            <w:proofErr w:type="gramStart"/>
            <w:r>
              <w:rPr>
                <w:rFonts w:eastAsia="標楷體"/>
                <w:color w:val="000000"/>
              </w:rPr>
              <w:t>乾電池或鎳氫</w:t>
            </w:r>
            <w:proofErr w:type="gramEnd"/>
            <w:r>
              <w:rPr>
                <w:rFonts w:eastAsia="標楷體"/>
                <w:color w:val="000000"/>
              </w:rPr>
              <w:t>電池：</w:t>
            </w:r>
            <w:r>
              <w:rPr>
                <w:color w:val="000000"/>
              </w:rPr>
              <w:t xml:space="preserve"> </w:t>
            </w:r>
            <w:r>
              <w:rPr>
                <w:rFonts w:eastAsia="標楷體"/>
                <w:color w:val="000000"/>
              </w:rPr>
              <w:t>每</w:t>
            </w:r>
            <w:proofErr w:type="gramStart"/>
            <w:r>
              <w:rPr>
                <w:rFonts w:eastAsia="標楷體"/>
                <w:color w:val="000000"/>
              </w:rPr>
              <w:t>個</w:t>
            </w:r>
            <w:proofErr w:type="gramEnd"/>
            <w:r>
              <w:rPr>
                <w:rFonts w:eastAsia="標楷體"/>
                <w:color w:val="000000"/>
              </w:rPr>
              <w:t>電池應分別符合特殊條款</w:t>
            </w:r>
            <w:r>
              <w:rPr>
                <w:rFonts w:eastAsia="標楷體"/>
                <w:color w:val="000000"/>
              </w:rPr>
              <w:t>A123</w:t>
            </w:r>
            <w:r>
              <w:rPr>
                <w:rFonts w:eastAsia="標楷體"/>
                <w:color w:val="000000"/>
              </w:rPr>
              <w:t>或</w:t>
            </w:r>
            <w:r>
              <w:rPr>
                <w:rFonts w:eastAsia="標楷體"/>
                <w:color w:val="000000"/>
              </w:rPr>
              <w:t>A199</w:t>
            </w:r>
            <w:r>
              <w:rPr>
                <w:rFonts w:eastAsia="標楷體"/>
                <w:color w:val="000000"/>
              </w:rPr>
              <w:t>規範</w:t>
            </w:r>
            <w:r>
              <w:rPr>
                <w:rFonts w:eastAsia="標楷體"/>
                <w:color w:val="000000"/>
              </w:rPr>
              <w:t>(Special Provision A123</w:t>
            </w:r>
            <w:r>
              <w:rPr>
                <w:rFonts w:eastAsia="標楷體"/>
                <w:color w:val="000000"/>
              </w:rPr>
              <w:t>、</w:t>
            </w:r>
            <w:r>
              <w:rPr>
                <w:rFonts w:eastAsia="標楷體"/>
                <w:color w:val="000000"/>
              </w:rPr>
              <w:t>A199)</w:t>
            </w:r>
            <w:r>
              <w:rPr>
                <w:rFonts w:eastAsia="標楷體"/>
                <w:color w:val="000000"/>
              </w:rPr>
              <w:t>；和</w:t>
            </w:r>
          </w:p>
          <w:p w14:paraId="6E1A81DF" w14:textId="77777777" w:rsidR="00533A24" w:rsidRDefault="00C017A5">
            <w:pPr>
              <w:pStyle w:val="Standard"/>
              <w:spacing w:line="360" w:lineRule="exact"/>
              <w:ind w:left="197" w:hanging="197"/>
              <w:jc w:val="both"/>
              <w:rPr>
                <w:rFonts w:eastAsia="標楷體"/>
                <w:color w:val="000000"/>
              </w:rPr>
            </w:pPr>
            <w:r>
              <w:rPr>
                <w:rFonts w:eastAsia="標楷體"/>
                <w:color w:val="000000"/>
              </w:rPr>
              <w:t>3.</w:t>
            </w:r>
            <w:r>
              <w:rPr>
                <w:rFonts w:eastAsia="標楷體"/>
                <w:color w:val="000000"/>
              </w:rPr>
              <w:t>會產生極度高溫之以電池為動力的設備，其電池和加熱設備應以移除加熱設備、電池或其元件的方式隔離。</w:t>
            </w:r>
          </w:p>
        </w:tc>
      </w:tr>
      <w:tr w:rsidR="00533A24" w14:paraId="6B814215" w14:textId="77777777">
        <w:tblPrEx>
          <w:tblCellMar>
            <w:top w:w="0" w:type="dxa"/>
            <w:bottom w:w="0" w:type="dxa"/>
          </w:tblCellMar>
        </w:tblPrEx>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2DD450" w14:textId="77777777" w:rsidR="00533A24" w:rsidRDefault="00C017A5">
            <w:pPr>
              <w:jc w:val="center"/>
              <w:rPr>
                <w:rFonts w:ascii="Times New Roman" w:eastAsia="標楷體" w:hAnsi="Times New Roman"/>
                <w:b/>
                <w:color w:val="000000"/>
              </w:rPr>
            </w:pPr>
            <w:r>
              <w:rPr>
                <w:rFonts w:ascii="Times New Roman" w:eastAsia="標楷體" w:hAnsi="Times New Roman"/>
                <w:b/>
                <w:color w:val="000000"/>
              </w:rPr>
              <w:lastRenderedPageBreak/>
              <w:t>3</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36C5D9" w14:textId="77777777" w:rsidR="00533A24" w:rsidRDefault="00C017A5">
            <w:pPr>
              <w:rPr>
                <w:rFonts w:ascii="Times New Roman" w:eastAsia="標楷體" w:hAnsi="Times New Roman"/>
                <w:b/>
                <w:bCs/>
                <w:color w:val="000000"/>
              </w:rPr>
            </w:pPr>
            <w:r>
              <w:rPr>
                <w:rFonts w:ascii="Times New Roman" w:eastAsia="標楷體" w:hAnsi="Times New Roman"/>
                <w:b/>
                <w:bCs/>
                <w:color w:val="000000"/>
              </w:rPr>
              <w:t>以電池為驅動方式之可攜式電子煙霧裝置</w:t>
            </w:r>
            <w:r>
              <w:rPr>
                <w:rFonts w:ascii="Times New Roman" w:eastAsia="標楷體" w:hAnsi="Times New Roman"/>
                <w:b/>
                <w:bCs/>
                <w:color w:val="000000"/>
              </w:rPr>
              <w:t>(</w:t>
            </w:r>
            <w:r>
              <w:rPr>
                <w:rFonts w:ascii="Times New Roman" w:eastAsia="標楷體" w:hAnsi="Times New Roman"/>
                <w:b/>
                <w:bCs/>
                <w:color w:val="000000"/>
              </w:rPr>
              <w:t>如電子煙、電子雪茄、電子煙斗、個人</w:t>
            </w:r>
            <w:proofErr w:type="gramStart"/>
            <w:r>
              <w:rPr>
                <w:rFonts w:ascii="Times New Roman" w:eastAsia="標楷體" w:hAnsi="Times New Roman"/>
                <w:b/>
                <w:bCs/>
                <w:color w:val="000000"/>
              </w:rPr>
              <w:t>霧化器</w:t>
            </w:r>
            <w:proofErr w:type="gramEnd"/>
            <w:r>
              <w:rPr>
                <w:rFonts w:ascii="Times New Roman" w:eastAsia="標楷體" w:hAnsi="Times New Roman"/>
                <w:b/>
                <w:bCs/>
                <w:color w:val="000000"/>
              </w:rPr>
              <w:t>、電子式尼古丁遞送系統</w:t>
            </w:r>
            <w:r>
              <w:rPr>
                <w:rFonts w:ascii="Times New Roman" w:eastAsia="標楷體" w:hAnsi="Times New Roman"/>
                <w:b/>
                <w:bCs/>
                <w:color w:val="000000"/>
              </w:rPr>
              <w:t>)</w:t>
            </w:r>
          </w:p>
          <w:p w14:paraId="7750E5ED" w14:textId="77777777" w:rsidR="00533A24" w:rsidRDefault="00C017A5">
            <w:proofErr w:type="gramStart"/>
            <w:r>
              <w:rPr>
                <w:rFonts w:ascii="Times New Roman" w:eastAsia="標楷體" w:hAnsi="Times New Roman"/>
                <w:b/>
                <w:bCs/>
                <w:color w:val="000000"/>
              </w:rPr>
              <w:t>【</w:t>
            </w:r>
            <w:proofErr w:type="gramEnd"/>
            <w:r>
              <w:rPr>
                <w:rFonts w:ascii="Times New Roman" w:eastAsia="標楷體" w:hAnsi="Times New Roman"/>
                <w:b/>
                <w:bCs/>
                <w:color w:val="000000"/>
              </w:rPr>
              <w:t>Battery-powered portable electronic smoking devices(</w:t>
            </w:r>
            <w:proofErr w:type="spellStart"/>
            <w:r>
              <w:rPr>
                <w:rFonts w:ascii="Times New Roman" w:eastAsia="標楷體" w:hAnsi="Times New Roman"/>
                <w:b/>
                <w:bCs/>
                <w:color w:val="000000"/>
              </w:rPr>
              <w:t>eg.</w:t>
            </w:r>
            <w:proofErr w:type="spellEnd"/>
            <w:r>
              <w:rPr>
                <w:rFonts w:ascii="Times New Roman" w:eastAsia="標楷體" w:hAnsi="Times New Roman"/>
                <w:b/>
                <w:bCs/>
                <w:color w:val="000000"/>
              </w:rPr>
              <w:t xml:space="preserve"> e-cigarettes, e-cigs, e-cigars, e-pipes, personal vaporizers, electronic nicotine delivery systems)</w:t>
            </w:r>
            <w:proofErr w:type="gramStart"/>
            <w:r>
              <w:rPr>
                <w:rFonts w:ascii="Times New Roman" w:eastAsia="標楷體" w:hAnsi="Times New Roman"/>
                <w:b/>
                <w:bCs/>
                <w:color w:val="000000"/>
              </w:rPr>
              <w:t>】</w:t>
            </w:r>
            <w:proofErr w:type="gramEnd"/>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91BBF7" w14:textId="77777777" w:rsidR="00533A24" w:rsidRDefault="00C017A5">
            <w:pPr>
              <w:jc w:val="center"/>
              <w:rPr>
                <w:rFonts w:ascii="Times New Roman" w:eastAsia="標楷體" w:hAnsi="Times New Roman"/>
                <w:color w:val="000000"/>
              </w:rPr>
            </w:pPr>
            <w:r>
              <w:rPr>
                <w:rFonts w:ascii="Times New Roman" w:eastAsia="標楷體" w:hAnsi="Times New Roman"/>
                <w:color w:val="000000"/>
              </w:rPr>
              <w:t>不可</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E4F122" w14:textId="77777777" w:rsidR="00533A24" w:rsidRDefault="00C017A5">
            <w:pPr>
              <w:jc w:val="center"/>
              <w:rPr>
                <w:rFonts w:ascii="Times New Roman" w:eastAsia="標楷體" w:hAnsi="Times New Roman"/>
                <w:color w:val="000000"/>
              </w:rPr>
            </w:pPr>
            <w:r>
              <w:rPr>
                <w:rFonts w:ascii="Times New Roman" w:eastAsia="標楷體" w:hAnsi="Times New Roman"/>
                <w:color w:val="000000"/>
              </w:rPr>
              <w:t>可（詳見備註）</w:t>
            </w: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038FAD" w14:textId="77777777" w:rsidR="00533A24" w:rsidRDefault="00C017A5">
            <w:pPr>
              <w:jc w:val="center"/>
              <w:rPr>
                <w:rFonts w:ascii="Times New Roman" w:eastAsia="標楷體" w:hAnsi="Times New Roman"/>
                <w:color w:val="000000"/>
              </w:rPr>
            </w:pPr>
            <w:r>
              <w:rPr>
                <w:rFonts w:ascii="Times New Roman" w:eastAsia="標楷體" w:hAnsi="Times New Roman"/>
                <w:color w:val="000000"/>
              </w:rPr>
              <w:t>否</w:t>
            </w: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BB019" w14:textId="683BB5AA" w:rsidR="00533A24" w:rsidRDefault="00C017A5">
            <w:pPr>
              <w:pStyle w:val="Standard"/>
              <w:numPr>
                <w:ilvl w:val="0"/>
                <w:numId w:val="9"/>
              </w:numPr>
              <w:spacing w:line="360" w:lineRule="exact"/>
              <w:jc w:val="both"/>
              <w:rPr>
                <w:rFonts w:eastAsia="標楷體"/>
                <w:color w:val="000000"/>
              </w:rPr>
            </w:pPr>
            <w:r>
              <w:rPr>
                <w:rFonts w:eastAsia="標楷體"/>
                <w:color w:val="000000"/>
              </w:rPr>
              <w:t>若</w:t>
            </w:r>
            <w:proofErr w:type="gramStart"/>
            <w:r>
              <w:rPr>
                <w:rFonts w:eastAsia="標楷體"/>
                <w:color w:val="000000"/>
              </w:rPr>
              <w:t>係以鋰電池</w:t>
            </w:r>
            <w:proofErr w:type="gramEnd"/>
            <w:r>
              <w:rPr>
                <w:rFonts w:eastAsia="標楷體"/>
                <w:color w:val="000000"/>
              </w:rPr>
              <w:t>為驅動方式，則每一</w:t>
            </w:r>
            <w:proofErr w:type="gramStart"/>
            <w:r>
              <w:rPr>
                <w:rFonts w:eastAsia="標楷體"/>
                <w:color w:val="000000"/>
              </w:rPr>
              <w:t>鋰</w:t>
            </w:r>
            <w:proofErr w:type="gramEnd"/>
            <w:r>
              <w:rPr>
                <w:rFonts w:eastAsia="標楷體"/>
                <w:color w:val="000000"/>
              </w:rPr>
              <w:t>電池應符合第</w:t>
            </w:r>
            <w:r>
              <w:rPr>
                <w:rFonts w:eastAsia="標楷體"/>
                <w:color w:val="000000"/>
              </w:rPr>
              <w:t>1</w:t>
            </w:r>
            <w:r>
              <w:rPr>
                <w:rFonts w:eastAsia="標楷體"/>
                <w:color w:val="000000"/>
              </w:rPr>
              <w:t>項限制之第</w:t>
            </w:r>
            <w:r>
              <w:rPr>
                <w:rFonts w:eastAsia="標楷體"/>
                <w:color w:val="000000"/>
              </w:rPr>
              <w:t>1</w:t>
            </w:r>
            <w:r>
              <w:rPr>
                <w:rFonts w:eastAsia="標楷體"/>
                <w:color w:val="000000"/>
              </w:rPr>
              <w:t>、</w:t>
            </w:r>
            <w:r>
              <w:rPr>
                <w:rFonts w:eastAsia="標楷體"/>
                <w:color w:val="000000"/>
              </w:rPr>
              <w:t>2</w:t>
            </w:r>
            <w:r>
              <w:rPr>
                <w:rFonts w:eastAsia="標楷體"/>
                <w:color w:val="000000"/>
              </w:rPr>
              <w:t>及</w:t>
            </w:r>
            <w:r w:rsidR="00E72F96">
              <w:rPr>
                <w:rFonts w:eastAsia="標楷體"/>
                <w:color w:val="000000"/>
              </w:rPr>
              <w:t>8</w:t>
            </w:r>
            <w:r>
              <w:rPr>
                <w:rFonts w:eastAsia="標楷體"/>
                <w:color w:val="000000"/>
              </w:rPr>
              <w:t>點規定；</w:t>
            </w:r>
          </w:p>
          <w:p w14:paraId="008F772B" w14:textId="77777777" w:rsidR="00533A24" w:rsidRDefault="00C017A5">
            <w:pPr>
              <w:pStyle w:val="Standard"/>
              <w:numPr>
                <w:ilvl w:val="0"/>
                <w:numId w:val="9"/>
              </w:numPr>
              <w:spacing w:line="360" w:lineRule="exact"/>
              <w:jc w:val="both"/>
              <w:rPr>
                <w:rFonts w:eastAsia="標楷體"/>
                <w:color w:val="000000"/>
              </w:rPr>
            </w:pPr>
            <w:r>
              <w:rPr>
                <w:rFonts w:eastAsia="標楷體"/>
                <w:color w:val="000000"/>
              </w:rPr>
              <w:t>裝置及</w:t>
            </w:r>
            <w:r>
              <w:rPr>
                <w:rFonts w:eastAsia="標楷體"/>
                <w:color w:val="000000"/>
              </w:rPr>
              <w:t>/</w:t>
            </w:r>
            <w:r>
              <w:rPr>
                <w:rFonts w:eastAsia="標楷體"/>
                <w:color w:val="000000"/>
              </w:rPr>
              <w:t>或電池不可在機上充電；和</w:t>
            </w:r>
          </w:p>
          <w:p w14:paraId="1ADB560F" w14:textId="77777777" w:rsidR="00533A24" w:rsidRDefault="00C017A5">
            <w:pPr>
              <w:pStyle w:val="Standard"/>
              <w:numPr>
                <w:ilvl w:val="0"/>
                <w:numId w:val="9"/>
              </w:numPr>
              <w:spacing w:line="360" w:lineRule="exact"/>
              <w:jc w:val="both"/>
              <w:rPr>
                <w:rFonts w:eastAsia="標楷體"/>
                <w:color w:val="000000"/>
              </w:rPr>
            </w:pPr>
            <w:r>
              <w:rPr>
                <w:rFonts w:eastAsia="標楷體"/>
                <w:color w:val="000000"/>
              </w:rPr>
              <w:t>應採取避免加熱組件於機上被意外啟動之措施。</w:t>
            </w:r>
          </w:p>
        </w:tc>
      </w:tr>
      <w:tr w:rsidR="00533A24" w14:paraId="672BA212" w14:textId="77777777">
        <w:tblPrEx>
          <w:tblCellMar>
            <w:top w:w="0" w:type="dxa"/>
            <w:bottom w:w="0" w:type="dxa"/>
          </w:tblCellMar>
        </w:tblPrEx>
        <w:trPr>
          <w:trHeight w:val="980"/>
        </w:trPr>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D113A7" w14:textId="77777777" w:rsidR="00533A24" w:rsidRDefault="00C017A5">
            <w:pPr>
              <w:jc w:val="center"/>
              <w:rPr>
                <w:rFonts w:ascii="Times New Roman" w:eastAsia="標楷體" w:hAnsi="Times New Roman"/>
                <w:b/>
                <w:color w:val="000000"/>
              </w:rPr>
            </w:pPr>
            <w:r>
              <w:rPr>
                <w:rFonts w:ascii="Times New Roman" w:eastAsia="標楷體" w:hAnsi="Times New Roman"/>
                <w:b/>
                <w:color w:val="000000"/>
              </w:rPr>
              <w:t>4</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BE52D" w14:textId="77777777" w:rsidR="00533A24" w:rsidRDefault="00C017A5">
            <w:pPr>
              <w:rPr>
                <w:rFonts w:ascii="Times New Roman" w:eastAsia="標楷體" w:hAnsi="Times New Roman"/>
                <w:b/>
                <w:bCs/>
                <w:color w:val="000000"/>
              </w:rPr>
            </w:pPr>
            <w:r>
              <w:rPr>
                <w:rFonts w:ascii="Times New Roman" w:eastAsia="標楷體" w:hAnsi="Times New Roman"/>
                <w:b/>
                <w:bCs/>
                <w:color w:val="000000"/>
              </w:rPr>
              <w:t>行動輔助裝置</w:t>
            </w:r>
            <w:r>
              <w:rPr>
                <w:rFonts w:ascii="Times New Roman" w:eastAsia="標楷體" w:hAnsi="Times New Roman"/>
                <w:b/>
                <w:bCs/>
                <w:color w:val="000000"/>
              </w:rPr>
              <w:t>(</w:t>
            </w:r>
            <w:r>
              <w:rPr>
                <w:rFonts w:ascii="Times New Roman" w:eastAsia="標楷體" w:hAnsi="Times New Roman"/>
                <w:b/>
                <w:bCs/>
                <w:color w:val="000000"/>
              </w:rPr>
              <w:t>例如輪椅</w:t>
            </w:r>
            <w:r>
              <w:rPr>
                <w:rFonts w:ascii="Times New Roman" w:eastAsia="標楷體" w:hAnsi="Times New Roman"/>
                <w:b/>
                <w:bCs/>
                <w:color w:val="000000"/>
              </w:rPr>
              <w:t>)</w:t>
            </w:r>
            <w:r>
              <w:rPr>
                <w:rFonts w:ascii="Times New Roman" w:eastAsia="標楷體" w:hAnsi="Times New Roman"/>
                <w:b/>
                <w:bCs/>
                <w:color w:val="000000"/>
              </w:rPr>
              <w:t>，動力由：</w:t>
            </w:r>
          </w:p>
          <w:p w14:paraId="5FC3E4AF" w14:textId="77777777" w:rsidR="00533A24" w:rsidRDefault="00C017A5">
            <w:pPr>
              <w:rPr>
                <w:rFonts w:ascii="Times New Roman" w:eastAsia="標楷體" w:hAnsi="Times New Roman"/>
                <w:b/>
                <w:bCs/>
                <w:color w:val="000000"/>
              </w:rPr>
            </w:pPr>
            <w:r>
              <w:rPr>
                <w:rFonts w:ascii="Times New Roman" w:eastAsia="標楷體" w:hAnsi="Times New Roman"/>
                <w:b/>
                <w:bCs/>
                <w:color w:val="000000"/>
              </w:rPr>
              <w:t>-</w:t>
            </w:r>
            <w:r>
              <w:rPr>
                <w:rFonts w:ascii="Times New Roman" w:eastAsia="標楷體" w:hAnsi="Times New Roman"/>
                <w:b/>
                <w:bCs/>
                <w:color w:val="000000"/>
              </w:rPr>
              <w:t>溢漏式電池；</w:t>
            </w:r>
          </w:p>
          <w:p w14:paraId="7928F8A5" w14:textId="77777777" w:rsidR="00533A24" w:rsidRDefault="00C017A5">
            <w:pPr>
              <w:rPr>
                <w:rFonts w:ascii="Times New Roman" w:eastAsia="標楷體" w:hAnsi="Times New Roman"/>
                <w:b/>
                <w:bCs/>
                <w:color w:val="000000"/>
              </w:rPr>
            </w:pPr>
            <w:r>
              <w:rPr>
                <w:rFonts w:ascii="Times New Roman" w:eastAsia="標楷體" w:hAnsi="Times New Roman"/>
                <w:b/>
                <w:bCs/>
                <w:color w:val="000000"/>
              </w:rPr>
              <w:t>-</w:t>
            </w:r>
            <w:proofErr w:type="gramStart"/>
            <w:r>
              <w:rPr>
                <w:rFonts w:ascii="Times New Roman" w:eastAsia="標楷體" w:hAnsi="Times New Roman"/>
                <w:b/>
                <w:bCs/>
                <w:color w:val="000000"/>
              </w:rPr>
              <w:t>非溢漏式濕</w:t>
            </w:r>
            <w:proofErr w:type="gramEnd"/>
            <w:r>
              <w:rPr>
                <w:rFonts w:ascii="Times New Roman" w:eastAsia="標楷體" w:hAnsi="Times New Roman"/>
                <w:b/>
                <w:bCs/>
                <w:color w:val="000000"/>
              </w:rPr>
              <w:t>電池；</w:t>
            </w:r>
          </w:p>
          <w:p w14:paraId="33D7C170" w14:textId="77777777" w:rsidR="00533A24" w:rsidRDefault="00C017A5">
            <w:pPr>
              <w:rPr>
                <w:rFonts w:ascii="Times New Roman" w:eastAsia="標楷體" w:hAnsi="Times New Roman"/>
                <w:b/>
                <w:bCs/>
                <w:color w:val="000000"/>
              </w:rPr>
            </w:pPr>
            <w:r>
              <w:rPr>
                <w:rFonts w:ascii="Times New Roman" w:eastAsia="標楷體" w:hAnsi="Times New Roman"/>
                <w:b/>
                <w:bCs/>
                <w:color w:val="000000"/>
              </w:rPr>
              <w:t>-</w:t>
            </w:r>
            <w:r>
              <w:rPr>
                <w:rFonts w:ascii="Times New Roman" w:eastAsia="標楷體" w:hAnsi="Times New Roman"/>
                <w:b/>
                <w:bCs/>
                <w:color w:val="000000"/>
              </w:rPr>
              <w:t>乾電池；</w:t>
            </w:r>
          </w:p>
          <w:p w14:paraId="7724A3F3" w14:textId="77777777" w:rsidR="00533A24" w:rsidRDefault="00C017A5">
            <w:pPr>
              <w:rPr>
                <w:rFonts w:ascii="Times New Roman" w:eastAsia="標楷體" w:hAnsi="Times New Roman"/>
                <w:b/>
                <w:bCs/>
                <w:color w:val="000000"/>
              </w:rPr>
            </w:pPr>
            <w:r>
              <w:rPr>
                <w:rFonts w:ascii="Times New Roman" w:eastAsia="標楷體" w:hAnsi="Times New Roman"/>
                <w:b/>
                <w:bCs/>
                <w:color w:val="000000"/>
              </w:rPr>
              <w:lastRenderedPageBreak/>
              <w:t>-</w:t>
            </w:r>
            <w:r>
              <w:rPr>
                <w:rFonts w:ascii="Times New Roman" w:eastAsia="標楷體" w:hAnsi="Times New Roman"/>
                <w:b/>
                <w:bCs/>
                <w:color w:val="000000"/>
              </w:rPr>
              <w:t>鎳氫電池；或</w:t>
            </w:r>
          </w:p>
          <w:p w14:paraId="53B29F4E" w14:textId="77777777" w:rsidR="00533A24" w:rsidRDefault="00C017A5">
            <w:pPr>
              <w:rPr>
                <w:rFonts w:ascii="Times New Roman" w:eastAsia="標楷體" w:hAnsi="Times New Roman"/>
                <w:b/>
                <w:bCs/>
                <w:color w:val="000000"/>
              </w:rPr>
            </w:pPr>
            <w:r>
              <w:rPr>
                <w:rFonts w:ascii="Times New Roman" w:eastAsia="標楷體" w:hAnsi="Times New Roman"/>
                <w:b/>
                <w:bCs/>
                <w:color w:val="000000"/>
              </w:rPr>
              <w:t>-</w:t>
            </w:r>
            <w:r>
              <w:rPr>
                <w:rFonts w:ascii="Times New Roman" w:eastAsia="標楷體" w:hAnsi="Times New Roman"/>
                <w:b/>
                <w:bCs/>
                <w:color w:val="000000"/>
              </w:rPr>
              <w:t>鋰離子電池</w:t>
            </w:r>
          </w:p>
          <w:p w14:paraId="06966142" w14:textId="77777777" w:rsidR="00533A24" w:rsidRDefault="00C017A5">
            <w:proofErr w:type="gramStart"/>
            <w:r>
              <w:rPr>
                <w:rFonts w:ascii="Times New Roman" w:eastAsia="標楷體" w:hAnsi="Times New Roman"/>
                <w:b/>
                <w:bCs/>
                <w:color w:val="000000"/>
              </w:rPr>
              <w:t>【</w:t>
            </w:r>
            <w:proofErr w:type="gramEnd"/>
            <w:r>
              <w:rPr>
                <w:rFonts w:ascii="Times New Roman" w:eastAsia="標楷體" w:hAnsi="Times New Roman"/>
                <w:b/>
                <w:color w:val="000000"/>
              </w:rPr>
              <w:t>mobility aids (e.g. wheelchairs) powered by:</w:t>
            </w:r>
          </w:p>
          <w:p w14:paraId="521DE65C" w14:textId="77777777" w:rsidR="00533A24" w:rsidRDefault="00C017A5">
            <w:pPr>
              <w:rPr>
                <w:rFonts w:ascii="Times New Roman" w:eastAsia="標楷體" w:hAnsi="Times New Roman"/>
                <w:b/>
                <w:color w:val="000000"/>
              </w:rPr>
            </w:pPr>
            <w:r>
              <w:rPr>
                <w:rFonts w:ascii="Times New Roman" w:eastAsia="標楷體" w:hAnsi="Times New Roman"/>
                <w:b/>
                <w:color w:val="000000"/>
              </w:rPr>
              <w:t>-spillable batteries;</w:t>
            </w:r>
          </w:p>
          <w:p w14:paraId="601B38E7" w14:textId="77777777" w:rsidR="00533A24" w:rsidRDefault="00C017A5">
            <w:pPr>
              <w:rPr>
                <w:rFonts w:ascii="Times New Roman" w:eastAsia="標楷體" w:hAnsi="Times New Roman"/>
                <w:b/>
                <w:color w:val="000000"/>
              </w:rPr>
            </w:pPr>
            <w:r>
              <w:rPr>
                <w:rFonts w:ascii="Times New Roman" w:eastAsia="標楷體" w:hAnsi="Times New Roman"/>
                <w:b/>
                <w:color w:val="000000"/>
              </w:rPr>
              <w:t>-non-spillable wet batteries;</w:t>
            </w:r>
          </w:p>
          <w:p w14:paraId="0F62DBD3" w14:textId="77777777" w:rsidR="00533A24" w:rsidRDefault="00C017A5">
            <w:pPr>
              <w:rPr>
                <w:rFonts w:ascii="Times New Roman" w:eastAsia="標楷體" w:hAnsi="Times New Roman"/>
                <w:b/>
                <w:color w:val="000000"/>
              </w:rPr>
            </w:pPr>
            <w:r>
              <w:rPr>
                <w:rFonts w:ascii="Times New Roman" w:eastAsia="標楷體" w:hAnsi="Times New Roman"/>
                <w:b/>
                <w:color w:val="000000"/>
              </w:rPr>
              <w:t xml:space="preserve">-dry </w:t>
            </w:r>
            <w:r>
              <w:rPr>
                <w:rFonts w:ascii="Times New Roman" w:eastAsia="標楷體" w:hAnsi="Times New Roman"/>
                <w:b/>
                <w:color w:val="000000"/>
              </w:rPr>
              <w:t>batteries;</w:t>
            </w:r>
          </w:p>
          <w:p w14:paraId="5E97E253" w14:textId="77777777" w:rsidR="00533A24" w:rsidRDefault="00C017A5">
            <w:pPr>
              <w:rPr>
                <w:rFonts w:ascii="Times New Roman" w:eastAsia="標楷體" w:hAnsi="Times New Roman"/>
                <w:b/>
                <w:color w:val="000000"/>
              </w:rPr>
            </w:pPr>
            <w:r>
              <w:rPr>
                <w:rFonts w:ascii="Times New Roman" w:eastAsia="標楷體" w:hAnsi="Times New Roman"/>
                <w:b/>
                <w:color w:val="000000"/>
              </w:rPr>
              <w:t>-nickel-metal hydride batteries; or</w:t>
            </w:r>
          </w:p>
          <w:p w14:paraId="03D27E98" w14:textId="77777777" w:rsidR="00533A24" w:rsidRDefault="00C017A5">
            <w:pPr>
              <w:rPr>
                <w:rFonts w:ascii="Times New Roman" w:eastAsia="標楷體" w:hAnsi="Times New Roman"/>
                <w:b/>
                <w:color w:val="000000"/>
              </w:rPr>
            </w:pPr>
            <w:r>
              <w:rPr>
                <w:rFonts w:ascii="Times New Roman" w:eastAsia="標楷體" w:hAnsi="Times New Roman"/>
                <w:b/>
                <w:color w:val="000000"/>
              </w:rPr>
              <w:t>- lithium ion batteries</w:t>
            </w:r>
            <w:proofErr w:type="gramStart"/>
            <w:r>
              <w:rPr>
                <w:rFonts w:ascii="Times New Roman" w:eastAsia="標楷體" w:hAnsi="Times New Roman"/>
                <w:b/>
                <w:color w:val="000000"/>
              </w:rPr>
              <w:t>】</w:t>
            </w:r>
            <w:proofErr w:type="gramEnd"/>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4F4B09" w14:textId="77777777" w:rsidR="00533A24" w:rsidRDefault="00C017A5">
            <w:pPr>
              <w:jc w:val="center"/>
              <w:rPr>
                <w:rFonts w:ascii="Times New Roman" w:eastAsia="標楷體" w:hAnsi="Times New Roman"/>
                <w:color w:val="000000"/>
              </w:rPr>
            </w:pPr>
            <w:r>
              <w:rPr>
                <w:rFonts w:ascii="Times New Roman" w:eastAsia="標楷體" w:hAnsi="Times New Roman"/>
                <w:color w:val="000000"/>
              </w:rPr>
              <w:lastRenderedPageBreak/>
              <w:t>可</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E6C7E" w14:textId="77777777" w:rsidR="00533A24" w:rsidRDefault="00C017A5">
            <w:pPr>
              <w:rPr>
                <w:rFonts w:ascii="Times New Roman" w:eastAsia="標楷體" w:hAnsi="Times New Roman"/>
                <w:color w:val="000000"/>
              </w:rPr>
            </w:pPr>
            <w:r>
              <w:rPr>
                <w:rFonts w:ascii="Times New Roman" w:eastAsia="標楷體" w:hAnsi="Times New Roman"/>
                <w:color w:val="000000"/>
              </w:rPr>
              <w:t>詳見限制第</w:t>
            </w:r>
            <w:r>
              <w:rPr>
                <w:rFonts w:ascii="Times New Roman" w:eastAsia="標楷體" w:hAnsi="Times New Roman"/>
                <w:color w:val="000000"/>
              </w:rPr>
              <w:t>5</w:t>
            </w:r>
            <w:r>
              <w:rPr>
                <w:rFonts w:ascii="Times New Roman" w:eastAsia="標楷體" w:hAnsi="Times New Roman"/>
                <w:color w:val="000000"/>
              </w:rPr>
              <w:t>點</w:t>
            </w: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94D78B" w14:textId="77777777" w:rsidR="00533A24" w:rsidRDefault="00C017A5">
            <w:pPr>
              <w:jc w:val="center"/>
              <w:rPr>
                <w:rFonts w:ascii="Times New Roman" w:eastAsia="標楷體" w:hAnsi="Times New Roman"/>
                <w:color w:val="000000"/>
              </w:rPr>
            </w:pPr>
            <w:r>
              <w:rPr>
                <w:rFonts w:ascii="Times New Roman" w:eastAsia="標楷體" w:hAnsi="Times New Roman"/>
                <w:color w:val="000000"/>
              </w:rPr>
              <w:t>是</w:t>
            </w: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1DCB0E" w14:textId="77777777" w:rsidR="00533A24" w:rsidRDefault="00C017A5">
            <w:pPr>
              <w:pStyle w:val="Standard"/>
              <w:numPr>
                <w:ilvl w:val="0"/>
                <w:numId w:val="10"/>
              </w:numPr>
              <w:spacing w:line="360" w:lineRule="exact"/>
              <w:jc w:val="both"/>
              <w:rPr>
                <w:rFonts w:eastAsia="標楷體"/>
                <w:bCs/>
                <w:color w:val="000000"/>
              </w:rPr>
            </w:pPr>
            <w:r>
              <w:rPr>
                <w:rFonts w:eastAsia="標楷體"/>
                <w:bCs/>
                <w:color w:val="000000"/>
              </w:rPr>
              <w:t>限身心障礙、健康或年齡因素而使行動</w:t>
            </w:r>
            <w:proofErr w:type="gramStart"/>
            <w:r>
              <w:rPr>
                <w:rFonts w:eastAsia="標楷體"/>
                <w:bCs/>
                <w:color w:val="000000"/>
              </w:rPr>
              <w:t>受限或暫時</w:t>
            </w:r>
            <w:proofErr w:type="gramEnd"/>
            <w:r>
              <w:rPr>
                <w:rFonts w:eastAsia="標楷體"/>
                <w:bCs/>
                <w:color w:val="000000"/>
              </w:rPr>
              <w:t>行動不便</w:t>
            </w:r>
            <w:r>
              <w:rPr>
                <w:rFonts w:eastAsia="標楷體"/>
                <w:bCs/>
                <w:color w:val="000000"/>
              </w:rPr>
              <w:t>(</w:t>
            </w:r>
            <w:r>
              <w:rPr>
                <w:rFonts w:eastAsia="標楷體"/>
                <w:bCs/>
                <w:color w:val="000000"/>
              </w:rPr>
              <w:t>如腿</w:t>
            </w:r>
            <w:proofErr w:type="gramStart"/>
            <w:r>
              <w:rPr>
                <w:rFonts w:eastAsia="標楷體"/>
                <w:bCs/>
                <w:color w:val="000000"/>
              </w:rPr>
              <w:t>骨</w:t>
            </w:r>
            <w:proofErr w:type="gramEnd"/>
            <w:r>
              <w:rPr>
                <w:rFonts w:eastAsia="標楷體"/>
                <w:bCs/>
                <w:color w:val="000000"/>
              </w:rPr>
              <w:t>骨折</w:t>
            </w:r>
            <w:r>
              <w:rPr>
                <w:rFonts w:eastAsia="標楷體"/>
                <w:bCs/>
                <w:color w:val="000000"/>
              </w:rPr>
              <w:t>)</w:t>
            </w:r>
            <w:r>
              <w:rPr>
                <w:rFonts w:eastAsia="標楷體"/>
                <w:bCs/>
                <w:color w:val="000000"/>
              </w:rPr>
              <w:t>的旅客使用。</w:t>
            </w:r>
          </w:p>
          <w:p w14:paraId="4303D6F1" w14:textId="77777777" w:rsidR="00533A24" w:rsidRDefault="00C017A5">
            <w:pPr>
              <w:pStyle w:val="Standard"/>
              <w:numPr>
                <w:ilvl w:val="0"/>
                <w:numId w:val="10"/>
              </w:numPr>
              <w:spacing w:line="360" w:lineRule="exact"/>
              <w:jc w:val="both"/>
            </w:pPr>
            <w:r>
              <w:rPr>
                <w:rFonts w:eastAsia="標楷體"/>
                <w:color w:val="000000"/>
              </w:rPr>
              <w:t>建議旅客</w:t>
            </w:r>
            <w:proofErr w:type="gramStart"/>
            <w:r>
              <w:rPr>
                <w:rFonts w:eastAsia="標楷體"/>
                <w:color w:val="000000"/>
              </w:rPr>
              <w:t>應洽所搭乘</w:t>
            </w:r>
            <w:proofErr w:type="gramEnd"/>
            <w:r>
              <w:rPr>
                <w:rFonts w:eastAsia="標楷體"/>
                <w:color w:val="000000"/>
              </w:rPr>
              <w:t>的航空公司預作安排，</w:t>
            </w:r>
            <w:r>
              <w:rPr>
                <w:rFonts w:eastAsia="標楷體"/>
                <w:color w:val="000000"/>
                <w:kern w:val="0"/>
              </w:rPr>
              <w:t>並提供</w:t>
            </w:r>
            <w:r>
              <w:rPr>
                <w:rFonts w:eastAsia="標楷體"/>
                <w:bCs/>
                <w:color w:val="000000"/>
              </w:rPr>
              <w:t>行動輔助裝置</w:t>
            </w:r>
            <w:r>
              <w:rPr>
                <w:rFonts w:eastAsia="標楷體"/>
                <w:color w:val="000000"/>
                <w:kern w:val="0"/>
              </w:rPr>
              <w:t>所安裝電池類型及</w:t>
            </w:r>
            <w:r>
              <w:rPr>
                <w:rFonts w:eastAsia="標楷體"/>
                <w:bCs/>
                <w:color w:val="000000"/>
              </w:rPr>
              <w:t>行動輔助裝置</w:t>
            </w:r>
            <w:r>
              <w:rPr>
                <w:rFonts w:eastAsia="標楷體"/>
                <w:color w:val="000000"/>
                <w:kern w:val="0"/>
              </w:rPr>
              <w:t>使用說明</w:t>
            </w:r>
            <w:r>
              <w:rPr>
                <w:rFonts w:eastAsia="標楷體"/>
                <w:color w:val="000000"/>
                <w:kern w:val="0"/>
              </w:rPr>
              <w:lastRenderedPageBreak/>
              <w:t>之資訊</w:t>
            </w:r>
            <w:r>
              <w:rPr>
                <w:rFonts w:eastAsia="標楷體"/>
                <w:color w:val="000000"/>
                <w:kern w:val="0"/>
              </w:rPr>
              <w:t>(</w:t>
            </w:r>
            <w:r>
              <w:rPr>
                <w:rFonts w:eastAsia="標楷體"/>
                <w:color w:val="000000"/>
                <w:kern w:val="0"/>
              </w:rPr>
              <w:t>包括如何將電池絕緣之操作指引</w:t>
            </w:r>
            <w:r>
              <w:rPr>
                <w:rFonts w:eastAsia="標楷體"/>
                <w:color w:val="000000"/>
                <w:kern w:val="0"/>
              </w:rPr>
              <w:t>)</w:t>
            </w:r>
            <w:r>
              <w:rPr>
                <w:rFonts w:eastAsia="標楷體"/>
                <w:color w:val="000000"/>
                <w:kern w:val="0"/>
              </w:rPr>
              <w:t>；</w:t>
            </w:r>
          </w:p>
          <w:p w14:paraId="0559A2E3" w14:textId="77777777" w:rsidR="00533A24" w:rsidRDefault="00C017A5">
            <w:pPr>
              <w:pStyle w:val="Standard"/>
              <w:numPr>
                <w:ilvl w:val="0"/>
                <w:numId w:val="10"/>
              </w:numPr>
              <w:spacing w:line="360" w:lineRule="exact"/>
              <w:jc w:val="both"/>
              <w:rPr>
                <w:rFonts w:eastAsia="標楷體"/>
                <w:bCs/>
                <w:color w:val="000000"/>
              </w:rPr>
            </w:pPr>
            <w:r>
              <w:rPr>
                <w:rFonts w:eastAsia="標楷體"/>
                <w:bCs/>
                <w:color w:val="000000"/>
              </w:rPr>
              <w:t>若為</w:t>
            </w:r>
            <w:proofErr w:type="gramStart"/>
            <w:r>
              <w:rPr>
                <w:rFonts w:eastAsia="標楷體"/>
                <w:bCs/>
                <w:color w:val="000000"/>
              </w:rPr>
              <w:t>乾電池或鎳氫</w:t>
            </w:r>
            <w:proofErr w:type="gramEnd"/>
            <w:r>
              <w:rPr>
                <w:rFonts w:eastAsia="標楷體"/>
                <w:bCs/>
                <w:color w:val="000000"/>
              </w:rPr>
              <w:t>電池：每</w:t>
            </w:r>
            <w:proofErr w:type="gramStart"/>
            <w:r>
              <w:rPr>
                <w:rFonts w:eastAsia="標楷體"/>
                <w:bCs/>
                <w:color w:val="000000"/>
              </w:rPr>
              <w:t>個</w:t>
            </w:r>
            <w:proofErr w:type="gramEnd"/>
            <w:r>
              <w:rPr>
                <w:rFonts w:eastAsia="標楷體"/>
                <w:bCs/>
                <w:color w:val="000000"/>
              </w:rPr>
              <w:t>電池應分別符合特殊條款</w:t>
            </w:r>
            <w:r>
              <w:rPr>
                <w:rFonts w:eastAsia="標楷體"/>
                <w:bCs/>
                <w:color w:val="000000"/>
              </w:rPr>
              <w:t>A123</w:t>
            </w:r>
            <w:r>
              <w:rPr>
                <w:rFonts w:eastAsia="標楷體"/>
                <w:bCs/>
                <w:color w:val="000000"/>
              </w:rPr>
              <w:t>或</w:t>
            </w:r>
            <w:r>
              <w:rPr>
                <w:rFonts w:eastAsia="標楷體"/>
                <w:bCs/>
                <w:color w:val="000000"/>
              </w:rPr>
              <w:t>A199</w:t>
            </w:r>
            <w:r>
              <w:rPr>
                <w:rFonts w:eastAsia="標楷體"/>
                <w:bCs/>
                <w:color w:val="000000"/>
              </w:rPr>
              <w:t>規範</w:t>
            </w:r>
            <w:r>
              <w:rPr>
                <w:rFonts w:eastAsia="標楷體"/>
                <w:bCs/>
                <w:color w:val="000000"/>
              </w:rPr>
              <w:t>(Special Provision A123</w:t>
            </w:r>
            <w:r>
              <w:rPr>
                <w:rFonts w:eastAsia="標楷體"/>
                <w:bCs/>
                <w:color w:val="000000"/>
              </w:rPr>
              <w:t>、</w:t>
            </w:r>
            <w:r>
              <w:rPr>
                <w:rFonts w:eastAsia="標楷體"/>
                <w:bCs/>
                <w:color w:val="000000"/>
              </w:rPr>
              <w:t>A199)</w:t>
            </w:r>
            <w:r>
              <w:rPr>
                <w:rFonts w:eastAsia="標楷體"/>
                <w:bCs/>
                <w:color w:val="000000"/>
              </w:rPr>
              <w:t>；</w:t>
            </w:r>
          </w:p>
          <w:p w14:paraId="5ACA8EF1" w14:textId="77777777" w:rsidR="00533A24" w:rsidRDefault="00C017A5">
            <w:pPr>
              <w:pStyle w:val="Standard"/>
              <w:numPr>
                <w:ilvl w:val="0"/>
                <w:numId w:val="10"/>
              </w:numPr>
              <w:spacing w:line="360" w:lineRule="exact"/>
              <w:jc w:val="both"/>
            </w:pPr>
            <w:r>
              <w:rPr>
                <w:rFonts w:eastAsia="標楷體"/>
                <w:color w:val="000000"/>
              </w:rPr>
              <w:t>若為</w:t>
            </w:r>
            <w:proofErr w:type="gramStart"/>
            <w:r>
              <w:rPr>
                <w:rFonts w:eastAsia="標楷體"/>
                <w:color w:val="000000"/>
              </w:rPr>
              <w:t>非溢漏式濕</w:t>
            </w:r>
            <w:proofErr w:type="gramEnd"/>
            <w:r>
              <w:rPr>
                <w:rFonts w:eastAsia="標楷體"/>
                <w:color w:val="000000"/>
              </w:rPr>
              <w:t>電池：</w:t>
            </w:r>
          </w:p>
          <w:p w14:paraId="27DAA166" w14:textId="77777777" w:rsidR="00533A24" w:rsidRDefault="00C017A5">
            <w:pPr>
              <w:pStyle w:val="Standard"/>
              <w:numPr>
                <w:ilvl w:val="0"/>
                <w:numId w:val="11"/>
              </w:numPr>
              <w:tabs>
                <w:tab w:val="left" w:pos="-1177"/>
              </w:tabs>
              <w:spacing w:line="360" w:lineRule="exact"/>
              <w:ind w:hanging="163"/>
              <w:jc w:val="both"/>
            </w:pPr>
            <w:r>
              <w:rPr>
                <w:rFonts w:eastAsia="標楷體"/>
                <w:color w:val="000000"/>
              </w:rPr>
              <w:t>每一個電池應</w:t>
            </w:r>
            <w:r>
              <w:rPr>
                <w:rFonts w:eastAsia="標楷體"/>
                <w:bCs/>
                <w:color w:val="000000"/>
              </w:rPr>
              <w:t>符合特殊條款</w:t>
            </w:r>
            <w:r>
              <w:rPr>
                <w:rFonts w:eastAsia="標楷體"/>
                <w:bCs/>
                <w:color w:val="000000"/>
              </w:rPr>
              <w:t>A67</w:t>
            </w:r>
            <w:r>
              <w:rPr>
                <w:rFonts w:eastAsia="標楷體"/>
                <w:bCs/>
                <w:color w:val="000000"/>
              </w:rPr>
              <w:t>規範；和</w:t>
            </w:r>
          </w:p>
          <w:p w14:paraId="096E8479" w14:textId="77777777" w:rsidR="00533A24" w:rsidRDefault="00C017A5">
            <w:pPr>
              <w:pStyle w:val="Standard"/>
              <w:numPr>
                <w:ilvl w:val="0"/>
                <w:numId w:val="11"/>
              </w:numPr>
              <w:tabs>
                <w:tab w:val="left" w:pos="-1177"/>
              </w:tabs>
              <w:spacing w:line="360" w:lineRule="exact"/>
              <w:ind w:hanging="163"/>
              <w:jc w:val="both"/>
            </w:pPr>
            <w:r>
              <w:rPr>
                <w:rFonts w:eastAsia="標楷體"/>
                <w:bCs/>
                <w:color w:val="000000"/>
              </w:rPr>
              <w:t>每人攜帶不超過</w:t>
            </w:r>
            <w:r>
              <w:rPr>
                <w:rFonts w:eastAsia="標楷體"/>
                <w:bCs/>
                <w:color w:val="000000"/>
              </w:rPr>
              <w:t>1</w:t>
            </w:r>
            <w:r>
              <w:rPr>
                <w:rFonts w:eastAsia="標楷體"/>
                <w:bCs/>
                <w:color w:val="000000"/>
              </w:rPr>
              <w:t>個備用電池；</w:t>
            </w:r>
          </w:p>
          <w:p w14:paraId="6FDCD532" w14:textId="77777777" w:rsidR="00533A24" w:rsidRDefault="00C017A5">
            <w:pPr>
              <w:pStyle w:val="Standard"/>
              <w:numPr>
                <w:ilvl w:val="0"/>
                <w:numId w:val="10"/>
              </w:numPr>
              <w:spacing w:line="360" w:lineRule="exact"/>
              <w:jc w:val="both"/>
            </w:pPr>
            <w:proofErr w:type="gramStart"/>
            <w:r>
              <w:rPr>
                <w:rFonts w:eastAsia="標楷體"/>
                <w:bCs/>
                <w:color w:val="000000"/>
              </w:rPr>
              <w:t>若為鋰離子</w:t>
            </w:r>
            <w:proofErr w:type="gramEnd"/>
            <w:r>
              <w:rPr>
                <w:rFonts w:eastAsia="標楷體"/>
                <w:bCs/>
                <w:color w:val="000000"/>
              </w:rPr>
              <w:t>電池</w:t>
            </w:r>
          </w:p>
          <w:p w14:paraId="05EBC4B2" w14:textId="77777777" w:rsidR="00533A24" w:rsidRDefault="00C017A5">
            <w:pPr>
              <w:pStyle w:val="Standard"/>
              <w:numPr>
                <w:ilvl w:val="0"/>
                <w:numId w:val="12"/>
              </w:numPr>
              <w:spacing w:line="360" w:lineRule="exact"/>
              <w:ind w:hanging="403"/>
              <w:jc w:val="both"/>
            </w:pPr>
            <w:r>
              <w:rPr>
                <w:rFonts w:eastAsia="標楷體"/>
                <w:color w:val="000000"/>
              </w:rPr>
              <w:t>電池類型應符合聯合國「測試和標準手冊」第</w:t>
            </w:r>
            <w:r>
              <w:rPr>
                <w:rFonts w:eastAsia="標楷體"/>
                <w:color w:val="000000"/>
              </w:rPr>
              <w:t>III</w:t>
            </w:r>
            <w:r>
              <w:rPr>
                <w:rFonts w:eastAsia="標楷體"/>
                <w:color w:val="000000"/>
              </w:rPr>
              <w:t>部分，</w:t>
            </w:r>
            <w:r>
              <w:rPr>
                <w:rFonts w:eastAsia="標楷體"/>
                <w:color w:val="000000"/>
              </w:rPr>
              <w:t>38.3</w:t>
            </w:r>
            <w:r>
              <w:rPr>
                <w:rFonts w:eastAsia="標楷體"/>
                <w:color w:val="000000"/>
              </w:rPr>
              <w:t>節</w:t>
            </w:r>
            <w:r>
              <w:rPr>
                <w:rFonts w:eastAsia="標楷體"/>
                <w:color w:val="000000"/>
              </w:rPr>
              <w:t>(UN Manual of Tests and Criteria, Part III, section 38.3)</w:t>
            </w:r>
            <w:r>
              <w:rPr>
                <w:rFonts w:eastAsia="標楷體"/>
                <w:color w:val="000000"/>
              </w:rPr>
              <w:t>之每項試驗要求；</w:t>
            </w:r>
          </w:p>
          <w:p w14:paraId="40E598EF" w14:textId="77777777" w:rsidR="00533A24" w:rsidRDefault="00C017A5">
            <w:pPr>
              <w:pStyle w:val="Standard"/>
              <w:numPr>
                <w:ilvl w:val="0"/>
                <w:numId w:val="12"/>
              </w:numPr>
              <w:spacing w:line="360" w:lineRule="exact"/>
              <w:ind w:left="708" w:hanging="391"/>
              <w:jc w:val="both"/>
            </w:pPr>
            <w:r>
              <w:rPr>
                <w:rFonts w:eastAsia="標楷體"/>
                <w:color w:val="000000"/>
              </w:rPr>
              <w:t>當</w:t>
            </w:r>
            <w:r>
              <w:rPr>
                <w:rFonts w:eastAsia="標楷體"/>
                <w:bCs/>
                <w:color w:val="000000"/>
              </w:rPr>
              <w:t>行動輔助裝置未有適當保護電池之設計時</w:t>
            </w:r>
          </w:p>
          <w:p w14:paraId="4328F279" w14:textId="77777777" w:rsidR="00533A24" w:rsidRDefault="00C017A5">
            <w:pPr>
              <w:pStyle w:val="Standard"/>
              <w:spacing w:line="360" w:lineRule="exact"/>
              <w:ind w:left="708"/>
              <w:jc w:val="both"/>
            </w:pPr>
            <w:r>
              <w:rPr>
                <w:rFonts w:eastAsia="標楷體"/>
                <w:bCs/>
                <w:color w:val="000000"/>
              </w:rPr>
              <w:t xml:space="preserve">- </w:t>
            </w:r>
            <w:r>
              <w:rPr>
                <w:rFonts w:eastAsia="標楷體"/>
                <w:bCs/>
                <w:color w:val="000000"/>
              </w:rPr>
              <w:t>應</w:t>
            </w:r>
            <w:r>
              <w:rPr>
                <w:rFonts w:eastAsia="標楷體"/>
                <w:color w:val="000000"/>
              </w:rPr>
              <w:t>依照製造商之使用說明將電池自裝置移除；</w:t>
            </w:r>
          </w:p>
          <w:p w14:paraId="14EAEA25" w14:textId="77777777" w:rsidR="00533A24" w:rsidRDefault="00C017A5">
            <w:pPr>
              <w:pStyle w:val="Standard"/>
              <w:spacing w:line="360" w:lineRule="exact"/>
              <w:ind w:left="708"/>
              <w:jc w:val="both"/>
              <w:rPr>
                <w:rFonts w:eastAsia="標楷體"/>
                <w:color w:val="000000"/>
              </w:rPr>
            </w:pPr>
            <w:r>
              <w:rPr>
                <w:rFonts w:eastAsia="標楷體"/>
                <w:color w:val="000000"/>
              </w:rPr>
              <w:t xml:space="preserve">- </w:t>
            </w:r>
            <w:r>
              <w:rPr>
                <w:rFonts w:eastAsia="標楷體"/>
                <w:color w:val="000000"/>
              </w:rPr>
              <w:t>電池不可超過</w:t>
            </w:r>
            <w:r>
              <w:rPr>
                <w:rFonts w:eastAsia="標楷體"/>
                <w:color w:val="000000"/>
              </w:rPr>
              <w:t>300</w:t>
            </w:r>
            <w:r>
              <w:rPr>
                <w:rFonts w:eastAsia="標楷體"/>
                <w:color w:val="000000"/>
              </w:rPr>
              <w:t>瓦特小時；</w:t>
            </w:r>
          </w:p>
          <w:p w14:paraId="13254D49" w14:textId="77777777" w:rsidR="00533A24" w:rsidRDefault="00C017A5">
            <w:pPr>
              <w:pStyle w:val="Standard"/>
              <w:spacing w:line="360" w:lineRule="exact"/>
              <w:ind w:left="741" w:hanging="38"/>
              <w:jc w:val="both"/>
              <w:rPr>
                <w:rFonts w:eastAsia="標楷體"/>
                <w:color w:val="000000"/>
              </w:rPr>
            </w:pPr>
            <w:r>
              <w:rPr>
                <w:rFonts w:eastAsia="標楷體"/>
                <w:color w:val="000000"/>
              </w:rPr>
              <w:t xml:space="preserve">- </w:t>
            </w:r>
            <w:r>
              <w:rPr>
                <w:rFonts w:eastAsia="標楷體"/>
                <w:color w:val="000000"/>
              </w:rPr>
              <w:t>取出之電池應予以保護以防止短路</w:t>
            </w:r>
            <w:r>
              <w:rPr>
                <w:rFonts w:eastAsia="標楷體"/>
                <w:color w:val="000000"/>
              </w:rPr>
              <w:t>(</w:t>
            </w:r>
            <w:r>
              <w:rPr>
                <w:rFonts w:eastAsia="標楷體"/>
                <w:color w:val="000000"/>
              </w:rPr>
              <w:t>將電極絕緣，如將外露的電極以膠帶絕緣</w:t>
            </w:r>
            <w:r>
              <w:rPr>
                <w:rFonts w:eastAsia="標楷體"/>
                <w:color w:val="000000"/>
              </w:rPr>
              <w:t>)</w:t>
            </w:r>
          </w:p>
          <w:p w14:paraId="191293B5" w14:textId="77777777" w:rsidR="00533A24" w:rsidRDefault="00C017A5">
            <w:pPr>
              <w:pStyle w:val="Standard"/>
              <w:spacing w:line="360" w:lineRule="exact"/>
              <w:ind w:left="708"/>
              <w:jc w:val="both"/>
              <w:rPr>
                <w:rFonts w:eastAsia="標楷體"/>
                <w:color w:val="000000"/>
              </w:rPr>
            </w:pPr>
            <w:r>
              <w:rPr>
                <w:rFonts w:eastAsia="標楷體"/>
                <w:color w:val="000000"/>
              </w:rPr>
              <w:t xml:space="preserve">- </w:t>
            </w:r>
            <w:r>
              <w:rPr>
                <w:rFonts w:eastAsia="標楷體"/>
                <w:color w:val="000000"/>
              </w:rPr>
              <w:t>取出之電池應予以保護以避免損壞</w:t>
            </w:r>
            <w:r>
              <w:rPr>
                <w:rFonts w:eastAsia="標楷體"/>
                <w:color w:val="000000"/>
              </w:rPr>
              <w:t>(</w:t>
            </w:r>
            <w:r>
              <w:rPr>
                <w:rFonts w:eastAsia="標楷體"/>
                <w:color w:val="000000"/>
              </w:rPr>
              <w:t>如將每</w:t>
            </w:r>
            <w:proofErr w:type="gramStart"/>
            <w:r>
              <w:rPr>
                <w:rFonts w:eastAsia="標楷體"/>
                <w:color w:val="000000"/>
              </w:rPr>
              <w:t>個</w:t>
            </w:r>
            <w:proofErr w:type="gramEnd"/>
            <w:r>
              <w:rPr>
                <w:rFonts w:eastAsia="標楷體"/>
                <w:color w:val="000000"/>
              </w:rPr>
              <w:t>電池放入保護袋中</w:t>
            </w:r>
            <w:r>
              <w:rPr>
                <w:rFonts w:eastAsia="標楷體"/>
                <w:color w:val="000000"/>
              </w:rPr>
              <w:t>)</w:t>
            </w:r>
            <w:r>
              <w:rPr>
                <w:rFonts w:eastAsia="標楷體"/>
                <w:color w:val="000000"/>
              </w:rPr>
              <w:t>；和</w:t>
            </w:r>
          </w:p>
          <w:p w14:paraId="78B94458" w14:textId="77777777" w:rsidR="00533A24" w:rsidRDefault="00C017A5">
            <w:pPr>
              <w:pStyle w:val="Standard"/>
              <w:spacing w:line="360" w:lineRule="exact"/>
              <w:ind w:left="708"/>
              <w:jc w:val="both"/>
              <w:rPr>
                <w:rFonts w:eastAsia="標楷體"/>
                <w:color w:val="000000"/>
              </w:rPr>
            </w:pPr>
            <w:r>
              <w:rPr>
                <w:rFonts w:eastAsia="標楷體"/>
                <w:color w:val="000000"/>
              </w:rPr>
              <w:t xml:space="preserve">- </w:t>
            </w:r>
            <w:r>
              <w:rPr>
                <w:rFonts w:eastAsia="標楷體"/>
                <w:color w:val="000000"/>
              </w:rPr>
              <w:t>取出之電池應放置於客艙中；</w:t>
            </w:r>
          </w:p>
          <w:p w14:paraId="767FC9A5" w14:textId="77777777" w:rsidR="00533A24" w:rsidRDefault="00C017A5">
            <w:pPr>
              <w:numPr>
                <w:ilvl w:val="0"/>
                <w:numId w:val="12"/>
              </w:numPr>
              <w:ind w:left="743" w:hanging="426"/>
              <w:rPr>
                <w:rFonts w:ascii="Times New Roman" w:eastAsia="標楷體" w:hAnsi="Times New Roman"/>
                <w:color w:val="000000"/>
              </w:rPr>
            </w:pPr>
            <w:r>
              <w:rPr>
                <w:rFonts w:ascii="Times New Roman" w:eastAsia="標楷體" w:hAnsi="Times New Roman"/>
                <w:color w:val="000000"/>
              </w:rPr>
              <w:t>每人最多攜帶</w:t>
            </w:r>
            <w:r>
              <w:rPr>
                <w:rFonts w:ascii="Times New Roman" w:eastAsia="標楷體" w:hAnsi="Times New Roman"/>
                <w:color w:val="000000"/>
              </w:rPr>
              <w:t>1</w:t>
            </w:r>
            <w:r>
              <w:rPr>
                <w:rFonts w:ascii="Times New Roman" w:eastAsia="標楷體" w:hAnsi="Times New Roman"/>
                <w:color w:val="000000"/>
              </w:rPr>
              <w:t>個不超過</w:t>
            </w:r>
            <w:r>
              <w:rPr>
                <w:rFonts w:ascii="Times New Roman" w:eastAsia="標楷體" w:hAnsi="Times New Roman"/>
                <w:color w:val="000000"/>
              </w:rPr>
              <w:t>300</w:t>
            </w:r>
            <w:r>
              <w:rPr>
                <w:rFonts w:ascii="Times New Roman" w:eastAsia="標楷體" w:hAnsi="Times New Roman"/>
                <w:color w:val="000000"/>
              </w:rPr>
              <w:t>瓦特小時或</w:t>
            </w:r>
            <w:r>
              <w:rPr>
                <w:rFonts w:ascii="Times New Roman" w:eastAsia="標楷體" w:hAnsi="Times New Roman"/>
                <w:color w:val="000000"/>
              </w:rPr>
              <w:t>2</w:t>
            </w:r>
            <w:r>
              <w:rPr>
                <w:rFonts w:ascii="Times New Roman" w:eastAsia="標楷體" w:hAnsi="Times New Roman"/>
                <w:color w:val="000000"/>
              </w:rPr>
              <w:t>個單顆不超過</w:t>
            </w:r>
            <w:r>
              <w:rPr>
                <w:rFonts w:ascii="Times New Roman" w:eastAsia="標楷體" w:hAnsi="Times New Roman"/>
                <w:color w:val="000000"/>
              </w:rPr>
              <w:t>160</w:t>
            </w:r>
            <w:r>
              <w:rPr>
                <w:rFonts w:ascii="Times New Roman" w:eastAsia="標楷體" w:hAnsi="Times New Roman"/>
                <w:color w:val="000000"/>
              </w:rPr>
              <w:t>瓦特小時之備用電池；備用電池應放置於客艙中。</w:t>
            </w:r>
          </w:p>
          <w:p w14:paraId="1F67AB84" w14:textId="77777777" w:rsidR="00533A24" w:rsidRDefault="00C017A5">
            <w:pPr>
              <w:ind w:left="1188" w:hanging="425"/>
            </w:pPr>
            <w:proofErr w:type="gramStart"/>
            <w:r>
              <w:rPr>
                <w:rFonts w:ascii="Times New Roman" w:eastAsia="標楷體" w:hAnsi="Times New Roman"/>
                <w:color w:val="000000"/>
              </w:rPr>
              <w:t>註</w:t>
            </w:r>
            <w:proofErr w:type="gramEnd"/>
            <w:r>
              <w:rPr>
                <w:rFonts w:ascii="Times New Roman" w:eastAsia="標楷體" w:hAnsi="Times New Roman"/>
                <w:color w:val="000000"/>
              </w:rPr>
              <w:t>：安裝在</w:t>
            </w:r>
            <w:r>
              <w:rPr>
                <w:rFonts w:eastAsia="標楷體"/>
                <w:bCs/>
                <w:color w:val="000000"/>
              </w:rPr>
              <w:t>行動輔助裝置內的鋰電池</w:t>
            </w:r>
            <w:r>
              <w:rPr>
                <w:rFonts w:eastAsia="標楷體"/>
                <w:bCs/>
                <w:color w:val="000000"/>
              </w:rPr>
              <w:t>(</w:t>
            </w:r>
            <w:r>
              <w:rPr>
                <w:rFonts w:eastAsia="標楷體"/>
                <w:bCs/>
                <w:color w:val="000000"/>
              </w:rPr>
              <w:t>一個或多個</w:t>
            </w:r>
            <w:r>
              <w:rPr>
                <w:rFonts w:eastAsia="標楷體"/>
                <w:bCs/>
                <w:color w:val="000000"/>
              </w:rPr>
              <w:t>)</w:t>
            </w:r>
            <w:r>
              <w:rPr>
                <w:rFonts w:eastAsia="標楷體"/>
                <w:bCs/>
                <w:color w:val="000000"/>
              </w:rPr>
              <w:t>，無</w:t>
            </w:r>
            <w:r>
              <w:rPr>
                <w:rFonts w:eastAsia="標楷體"/>
                <w:color w:val="000000"/>
              </w:rPr>
              <w:t>瓦特小時</w:t>
            </w:r>
            <w:r>
              <w:rPr>
                <w:rFonts w:ascii="Times New Roman" w:eastAsia="標楷體" w:hAnsi="Times New Roman"/>
                <w:color w:val="000000"/>
              </w:rPr>
              <w:t>限制。</w:t>
            </w:r>
          </w:p>
        </w:tc>
      </w:tr>
      <w:tr w:rsidR="00533A24" w14:paraId="56343416" w14:textId="77777777">
        <w:tblPrEx>
          <w:tblCellMar>
            <w:top w:w="0" w:type="dxa"/>
            <w:bottom w:w="0" w:type="dxa"/>
          </w:tblCellMar>
        </w:tblPrEx>
        <w:tc>
          <w:tcPr>
            <w:tcW w:w="14283"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F57272" w14:textId="77777777" w:rsidR="00533A24" w:rsidRDefault="00C017A5">
            <w:pPr>
              <w:rPr>
                <w:rFonts w:ascii="Times New Roman" w:eastAsia="標楷體" w:hAnsi="Times New Roman"/>
                <w:b/>
                <w:color w:val="000000"/>
              </w:rPr>
            </w:pPr>
            <w:r>
              <w:rPr>
                <w:rFonts w:ascii="Times New Roman" w:eastAsia="標楷體" w:hAnsi="Times New Roman"/>
                <w:b/>
                <w:color w:val="000000"/>
              </w:rPr>
              <w:lastRenderedPageBreak/>
              <w:t>火焰及燃料來源</w:t>
            </w:r>
            <w:r>
              <w:rPr>
                <w:rFonts w:ascii="Times New Roman" w:eastAsia="標楷體" w:hAnsi="Times New Roman"/>
                <w:b/>
                <w:color w:val="000000"/>
              </w:rPr>
              <w:t>( Flames and fuel sources)</w:t>
            </w:r>
          </w:p>
        </w:tc>
      </w:tr>
      <w:tr w:rsidR="00533A24" w14:paraId="68E47AC2" w14:textId="77777777">
        <w:tblPrEx>
          <w:tblCellMar>
            <w:top w:w="0" w:type="dxa"/>
            <w:bottom w:w="0" w:type="dxa"/>
          </w:tblCellMar>
        </w:tblPrEx>
        <w:trPr>
          <w:trHeight w:val="2172"/>
        </w:trPr>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F246F" w14:textId="77777777" w:rsidR="00533A24" w:rsidRDefault="00C017A5">
            <w:pPr>
              <w:jc w:val="center"/>
              <w:rPr>
                <w:rFonts w:ascii="Times New Roman" w:eastAsia="標楷體" w:hAnsi="Times New Roman"/>
                <w:b/>
                <w:color w:val="000000"/>
              </w:rPr>
            </w:pPr>
            <w:r>
              <w:rPr>
                <w:rFonts w:ascii="Times New Roman" w:eastAsia="標楷體" w:hAnsi="Times New Roman"/>
                <w:b/>
                <w:color w:val="000000"/>
              </w:rPr>
              <w:lastRenderedPageBreak/>
              <w:t>5</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E57423" w14:textId="77777777" w:rsidR="00533A24" w:rsidRDefault="00C017A5">
            <w:pPr>
              <w:rPr>
                <w:rFonts w:ascii="Times New Roman" w:eastAsia="標楷體" w:hAnsi="Times New Roman"/>
                <w:b/>
                <w:color w:val="000000"/>
              </w:rPr>
            </w:pPr>
            <w:r>
              <w:rPr>
                <w:rFonts w:ascii="Times New Roman" w:eastAsia="標楷體" w:hAnsi="Times New Roman"/>
                <w:b/>
                <w:color w:val="000000"/>
              </w:rPr>
              <w:t>香菸打火機、安全火柴</w:t>
            </w:r>
          </w:p>
          <w:p w14:paraId="23A55D4D" w14:textId="77777777" w:rsidR="00533A24" w:rsidRDefault="00C017A5">
            <w:r>
              <w:rPr>
                <w:rFonts w:ascii="Times New Roman" w:eastAsia="標楷體" w:hAnsi="Times New Roman"/>
                <w:b/>
                <w:bCs/>
                <w:color w:val="000000"/>
              </w:rPr>
              <w:t>【</w:t>
            </w:r>
            <w:r>
              <w:rPr>
                <w:rFonts w:ascii="Times New Roman" w:eastAsia="標楷體" w:hAnsi="Times New Roman"/>
                <w:b/>
                <w:color w:val="000000"/>
              </w:rPr>
              <w:t>Cigarette lighter</w:t>
            </w:r>
            <w:r>
              <w:rPr>
                <w:rFonts w:ascii="Times New Roman" w:eastAsia="標楷體" w:hAnsi="Times New Roman"/>
                <w:b/>
                <w:bCs/>
                <w:color w:val="000000"/>
              </w:rPr>
              <w:t>】</w:t>
            </w:r>
          </w:p>
          <w:p w14:paraId="19F90CBF" w14:textId="77777777" w:rsidR="00533A24" w:rsidRDefault="00C017A5">
            <w:r>
              <w:rPr>
                <w:rFonts w:ascii="Times New Roman" w:eastAsia="標楷體" w:hAnsi="Times New Roman"/>
                <w:b/>
                <w:bCs/>
                <w:color w:val="000000"/>
              </w:rPr>
              <w:t>【</w:t>
            </w:r>
            <w:r>
              <w:rPr>
                <w:rFonts w:ascii="Times New Roman" w:eastAsia="標楷體" w:hAnsi="Times New Roman"/>
                <w:b/>
                <w:color w:val="000000"/>
              </w:rPr>
              <w:t>Small packet of safety matches</w:t>
            </w:r>
            <w:r>
              <w:rPr>
                <w:rFonts w:ascii="Times New Roman" w:eastAsia="標楷體" w:hAnsi="Times New Roman"/>
                <w:b/>
                <w:bCs/>
                <w:color w:val="000000"/>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AB097" w14:textId="77777777" w:rsidR="00533A24" w:rsidRDefault="00C017A5">
            <w:pPr>
              <w:jc w:val="center"/>
              <w:rPr>
                <w:rFonts w:ascii="Times New Roman" w:eastAsia="標楷體" w:hAnsi="Times New Roman"/>
                <w:color w:val="000000"/>
              </w:rPr>
            </w:pPr>
            <w:r>
              <w:rPr>
                <w:rFonts w:ascii="Times New Roman" w:eastAsia="標楷體" w:hAnsi="Times New Roman"/>
                <w:color w:val="000000"/>
              </w:rPr>
              <w:t>不可</w:t>
            </w:r>
          </w:p>
          <w:p w14:paraId="520542FB" w14:textId="77777777" w:rsidR="00533A24" w:rsidRDefault="00533A24">
            <w:pPr>
              <w:jc w:val="center"/>
              <w:rPr>
                <w:rFonts w:ascii="Times New Roman" w:eastAsia="標楷體" w:hAnsi="Times New Roman"/>
                <w:color w:val="000000"/>
              </w:rPr>
            </w:pP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E784E2" w14:textId="77777777" w:rsidR="00533A24" w:rsidRDefault="00C017A5">
            <w:pPr>
              <w:jc w:val="center"/>
            </w:pPr>
            <w:r>
              <w:rPr>
                <w:rFonts w:ascii="Times New Roman" w:eastAsia="標楷體" w:hAnsi="Times New Roman"/>
                <w:color w:val="000000"/>
              </w:rPr>
              <w:t>詳見限制第</w:t>
            </w:r>
            <w:r>
              <w:rPr>
                <w:rFonts w:ascii="Times New Roman" w:eastAsia="標楷體" w:hAnsi="Times New Roman"/>
                <w:color w:val="000000"/>
              </w:rPr>
              <w:t>2</w:t>
            </w:r>
            <w:r>
              <w:rPr>
                <w:rFonts w:ascii="Times New Roman" w:eastAsia="標楷體" w:hAnsi="Times New Roman"/>
                <w:color w:val="000000"/>
              </w:rPr>
              <w:t>點及備註</w:t>
            </w:r>
          </w:p>
          <w:p w14:paraId="02E19996" w14:textId="77777777" w:rsidR="00533A24" w:rsidRDefault="00533A24">
            <w:pPr>
              <w:jc w:val="center"/>
              <w:rPr>
                <w:rFonts w:ascii="Times New Roman" w:eastAsia="標楷體" w:hAnsi="Times New Roman"/>
                <w:color w:val="000000"/>
              </w:rPr>
            </w:pP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CDCDE9" w14:textId="77777777" w:rsidR="00533A24" w:rsidRDefault="00C017A5">
            <w:pPr>
              <w:jc w:val="center"/>
              <w:rPr>
                <w:rFonts w:ascii="Times New Roman" w:eastAsia="標楷體" w:hAnsi="Times New Roman"/>
                <w:color w:val="000000"/>
              </w:rPr>
            </w:pPr>
            <w:proofErr w:type="gramStart"/>
            <w:r>
              <w:rPr>
                <w:rFonts w:ascii="Times New Roman" w:eastAsia="標楷體" w:hAnsi="Times New Roman"/>
                <w:color w:val="000000"/>
              </w:rPr>
              <w:t>否</w:t>
            </w:r>
            <w:proofErr w:type="gramEnd"/>
          </w:p>
          <w:p w14:paraId="296122E3" w14:textId="77777777" w:rsidR="00533A24" w:rsidRDefault="00533A24">
            <w:pPr>
              <w:jc w:val="center"/>
              <w:rPr>
                <w:rFonts w:ascii="Times New Roman" w:eastAsia="標楷體" w:hAnsi="Times New Roman"/>
                <w:color w:val="000000"/>
              </w:rPr>
            </w:pP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8434A3" w14:textId="77777777" w:rsidR="00533A24" w:rsidRDefault="00C017A5">
            <w:pPr>
              <w:numPr>
                <w:ilvl w:val="0"/>
                <w:numId w:val="13"/>
              </w:numPr>
              <w:rPr>
                <w:rFonts w:ascii="Times New Roman" w:eastAsia="標楷體" w:hAnsi="Times New Roman"/>
                <w:color w:val="000000"/>
              </w:rPr>
            </w:pPr>
            <w:r>
              <w:rPr>
                <w:rFonts w:ascii="Times New Roman" w:eastAsia="標楷體" w:hAnsi="Times New Roman"/>
                <w:color w:val="000000"/>
              </w:rPr>
              <w:t>每人攜帶不超過</w:t>
            </w:r>
            <w:r>
              <w:rPr>
                <w:rFonts w:ascii="Times New Roman" w:eastAsia="標楷體" w:hAnsi="Times New Roman"/>
                <w:color w:val="000000"/>
              </w:rPr>
              <w:t>1</w:t>
            </w:r>
            <w:r>
              <w:rPr>
                <w:rFonts w:ascii="Times New Roman" w:eastAsia="標楷體" w:hAnsi="Times New Roman"/>
                <w:color w:val="000000"/>
              </w:rPr>
              <w:t>個香菸打火機或</w:t>
            </w:r>
            <w:r>
              <w:rPr>
                <w:rFonts w:ascii="Times New Roman" w:eastAsia="標楷體" w:hAnsi="Times New Roman"/>
                <w:color w:val="000000"/>
              </w:rPr>
              <w:t>1</w:t>
            </w:r>
            <w:r>
              <w:rPr>
                <w:rFonts w:ascii="Times New Roman" w:eastAsia="標楷體" w:hAnsi="Times New Roman"/>
                <w:color w:val="000000"/>
              </w:rPr>
              <w:t>盒安全火柴</w:t>
            </w:r>
          </w:p>
          <w:p w14:paraId="00E40059" w14:textId="77777777" w:rsidR="00533A24" w:rsidRDefault="00C017A5">
            <w:pPr>
              <w:numPr>
                <w:ilvl w:val="0"/>
                <w:numId w:val="13"/>
              </w:numPr>
              <w:rPr>
                <w:rFonts w:ascii="Times New Roman" w:eastAsia="標楷體" w:hAnsi="Times New Roman"/>
                <w:color w:val="000000"/>
              </w:rPr>
            </w:pPr>
            <w:r>
              <w:rPr>
                <w:rFonts w:ascii="Times New Roman" w:eastAsia="標楷體" w:hAnsi="Times New Roman"/>
                <w:color w:val="000000"/>
              </w:rPr>
              <w:t>應以隨身方式攜帶上機；</w:t>
            </w:r>
          </w:p>
          <w:p w14:paraId="45EE1379" w14:textId="77777777" w:rsidR="00533A24" w:rsidRDefault="00C017A5">
            <w:pPr>
              <w:numPr>
                <w:ilvl w:val="0"/>
                <w:numId w:val="13"/>
              </w:numPr>
              <w:rPr>
                <w:rFonts w:ascii="Times New Roman" w:eastAsia="標楷體" w:hAnsi="Times New Roman"/>
                <w:color w:val="000000"/>
              </w:rPr>
            </w:pPr>
            <w:r>
              <w:rPr>
                <w:rFonts w:ascii="Times New Roman" w:eastAsia="標楷體" w:hAnsi="Times New Roman"/>
                <w:color w:val="000000"/>
              </w:rPr>
              <w:t>不可含有未被吸收之液體燃料</w:t>
            </w:r>
            <w:r>
              <w:rPr>
                <w:rFonts w:ascii="Times New Roman" w:eastAsia="標楷體" w:hAnsi="Times New Roman"/>
                <w:color w:val="000000"/>
              </w:rPr>
              <w:t>(</w:t>
            </w:r>
            <w:r>
              <w:rPr>
                <w:rFonts w:ascii="Times New Roman" w:eastAsia="標楷體" w:hAnsi="Times New Roman"/>
                <w:color w:val="000000"/>
              </w:rPr>
              <w:t>不含液化氣體</w:t>
            </w:r>
            <w:r>
              <w:rPr>
                <w:rFonts w:ascii="Times New Roman" w:eastAsia="標楷體" w:hAnsi="Times New Roman"/>
                <w:color w:val="000000"/>
              </w:rPr>
              <w:t>)</w:t>
            </w:r>
            <w:r>
              <w:rPr>
                <w:rFonts w:ascii="Times New Roman" w:eastAsia="標楷體" w:hAnsi="Times New Roman"/>
                <w:color w:val="000000"/>
              </w:rPr>
              <w:t>；和</w:t>
            </w:r>
          </w:p>
          <w:p w14:paraId="596DEB30" w14:textId="204E32F6" w:rsidR="00533A24" w:rsidRDefault="00C017A5">
            <w:pPr>
              <w:numPr>
                <w:ilvl w:val="0"/>
                <w:numId w:val="13"/>
              </w:numPr>
              <w:rPr>
                <w:rFonts w:ascii="Times New Roman" w:eastAsia="標楷體" w:hAnsi="Times New Roman"/>
                <w:color w:val="000000"/>
              </w:rPr>
            </w:pPr>
            <w:r>
              <w:rPr>
                <w:rFonts w:ascii="Times New Roman" w:eastAsia="標楷體" w:hAnsi="Times New Roman"/>
                <w:color w:val="000000"/>
              </w:rPr>
              <w:t>以鋰電池驅動之香菸打火機，則每一個電池應符合項目</w:t>
            </w:r>
            <w:r>
              <w:rPr>
                <w:rFonts w:ascii="Times New Roman" w:eastAsia="標楷體" w:hAnsi="Times New Roman"/>
                <w:color w:val="000000"/>
              </w:rPr>
              <w:t>1</w:t>
            </w:r>
            <w:r>
              <w:rPr>
                <w:rFonts w:ascii="Times New Roman" w:eastAsia="標楷體" w:hAnsi="Times New Roman"/>
                <w:color w:val="000000"/>
              </w:rPr>
              <w:t>之限制第</w:t>
            </w:r>
            <w:r>
              <w:rPr>
                <w:rFonts w:ascii="Times New Roman" w:eastAsia="標楷體" w:hAnsi="Times New Roman"/>
                <w:color w:val="000000"/>
              </w:rPr>
              <w:t>1</w:t>
            </w:r>
            <w:r>
              <w:rPr>
                <w:rFonts w:ascii="Times New Roman" w:eastAsia="標楷體" w:hAnsi="Times New Roman"/>
                <w:color w:val="000000"/>
              </w:rPr>
              <w:t>、</w:t>
            </w:r>
            <w:r>
              <w:rPr>
                <w:rFonts w:ascii="Times New Roman" w:eastAsia="標楷體" w:hAnsi="Times New Roman"/>
                <w:color w:val="000000"/>
              </w:rPr>
              <w:t>2</w:t>
            </w:r>
            <w:r>
              <w:rPr>
                <w:rFonts w:ascii="Times New Roman" w:eastAsia="標楷體" w:hAnsi="Times New Roman"/>
                <w:color w:val="000000"/>
              </w:rPr>
              <w:t>及</w:t>
            </w:r>
            <w:r w:rsidR="00E72F96">
              <w:rPr>
                <w:rFonts w:ascii="Times New Roman" w:eastAsia="標楷體" w:hAnsi="Times New Roman"/>
                <w:color w:val="000000"/>
              </w:rPr>
              <w:t>8</w:t>
            </w:r>
            <w:r>
              <w:rPr>
                <w:rFonts w:ascii="Times New Roman" w:eastAsia="標楷體" w:hAnsi="Times New Roman"/>
                <w:color w:val="000000"/>
              </w:rPr>
              <w:t>點與項目</w:t>
            </w:r>
            <w:r>
              <w:rPr>
                <w:rFonts w:ascii="Times New Roman" w:eastAsia="標楷體" w:hAnsi="Times New Roman"/>
                <w:color w:val="000000"/>
              </w:rPr>
              <w:t>3</w:t>
            </w:r>
            <w:r>
              <w:rPr>
                <w:rFonts w:ascii="Times New Roman" w:eastAsia="標楷體" w:hAnsi="Times New Roman"/>
                <w:color w:val="000000"/>
              </w:rPr>
              <w:t>之限制第</w:t>
            </w:r>
            <w:r>
              <w:rPr>
                <w:rFonts w:ascii="Times New Roman" w:eastAsia="標楷體" w:hAnsi="Times New Roman"/>
                <w:color w:val="000000"/>
              </w:rPr>
              <w:t>2</w:t>
            </w:r>
            <w:r>
              <w:rPr>
                <w:rFonts w:ascii="Times New Roman" w:eastAsia="標楷體" w:hAnsi="Times New Roman"/>
                <w:color w:val="000000"/>
              </w:rPr>
              <w:t>、</w:t>
            </w:r>
            <w:r>
              <w:rPr>
                <w:rFonts w:ascii="Times New Roman" w:eastAsia="標楷體" w:hAnsi="Times New Roman"/>
                <w:color w:val="000000"/>
              </w:rPr>
              <w:t>3</w:t>
            </w:r>
            <w:r>
              <w:rPr>
                <w:rFonts w:ascii="Times New Roman" w:eastAsia="標楷體" w:hAnsi="Times New Roman"/>
                <w:color w:val="000000"/>
              </w:rPr>
              <w:t>點規定。</w:t>
            </w:r>
          </w:p>
        </w:tc>
      </w:tr>
      <w:tr w:rsidR="00533A24" w14:paraId="504621CD" w14:textId="77777777">
        <w:tblPrEx>
          <w:tblCellMar>
            <w:top w:w="0" w:type="dxa"/>
            <w:bottom w:w="0" w:type="dxa"/>
          </w:tblCellMar>
        </w:tblPrEx>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465B04" w14:textId="77777777" w:rsidR="00533A24" w:rsidRDefault="00C017A5">
            <w:pPr>
              <w:jc w:val="center"/>
              <w:rPr>
                <w:rFonts w:ascii="Times New Roman" w:eastAsia="標楷體" w:hAnsi="Times New Roman"/>
                <w:b/>
                <w:color w:val="000000"/>
              </w:rPr>
            </w:pPr>
            <w:r>
              <w:rPr>
                <w:rFonts w:ascii="Times New Roman" w:eastAsia="標楷體" w:hAnsi="Times New Roman"/>
                <w:b/>
                <w:color w:val="000000"/>
              </w:rPr>
              <w:t>6</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1E6991" w14:textId="77777777" w:rsidR="00533A24" w:rsidRDefault="00C017A5">
            <w:r>
              <w:rPr>
                <w:rFonts w:ascii="Times New Roman" w:eastAsia="標楷體" w:hAnsi="Times New Roman"/>
                <w:b/>
                <w:bCs/>
                <w:color w:val="000000"/>
              </w:rPr>
              <w:t>酒精濃度超過</w:t>
            </w:r>
            <w:r>
              <w:rPr>
                <w:rFonts w:ascii="Times New Roman" w:eastAsia="標楷體" w:hAnsi="Times New Roman"/>
                <w:b/>
                <w:bCs/>
                <w:color w:val="000000"/>
              </w:rPr>
              <w:t>24</w:t>
            </w:r>
            <w:r>
              <w:rPr>
                <w:rFonts w:ascii="Times New Roman" w:eastAsia="標楷體" w:hAnsi="Times New Roman"/>
                <w:b/>
                <w:bCs/>
                <w:color w:val="000000"/>
              </w:rPr>
              <w:t>％但小於等於</w:t>
            </w:r>
            <w:r>
              <w:rPr>
                <w:rFonts w:ascii="Times New Roman" w:eastAsia="標楷體" w:hAnsi="Times New Roman"/>
                <w:b/>
                <w:bCs/>
                <w:color w:val="000000"/>
              </w:rPr>
              <w:t>70</w:t>
            </w:r>
            <w:r>
              <w:rPr>
                <w:rFonts w:ascii="Times New Roman" w:eastAsia="標楷體" w:hAnsi="Times New Roman"/>
                <w:b/>
                <w:bCs/>
                <w:color w:val="000000"/>
              </w:rPr>
              <w:t>％之飲料</w:t>
            </w:r>
          </w:p>
          <w:p w14:paraId="17C4B399" w14:textId="77777777" w:rsidR="00533A24" w:rsidRDefault="00C017A5">
            <w:r>
              <w:rPr>
                <w:rFonts w:ascii="Times New Roman" w:eastAsia="標楷體" w:hAnsi="Times New Roman"/>
                <w:b/>
                <w:bCs/>
                <w:color w:val="000000"/>
              </w:rPr>
              <w:t>【</w:t>
            </w:r>
            <w:r>
              <w:rPr>
                <w:rFonts w:ascii="Times New Roman" w:eastAsia="標楷體" w:hAnsi="Times New Roman"/>
                <w:b/>
                <w:color w:val="000000"/>
              </w:rPr>
              <w:t xml:space="preserve">Alcoholic beverages </w:t>
            </w:r>
            <w:r>
              <w:rPr>
                <w:rFonts w:ascii="Times New Roman" w:eastAsia="標楷體" w:hAnsi="Times New Roman"/>
                <w:b/>
                <w:color w:val="000000"/>
              </w:rPr>
              <w:t>containing more than 24 percent but not more than 70 percent alcohol by volume</w:t>
            </w:r>
            <w:r>
              <w:rPr>
                <w:rFonts w:ascii="Times New Roman" w:eastAsia="標楷體" w:hAnsi="Times New Roman"/>
                <w:b/>
                <w:bCs/>
                <w:color w:val="000000"/>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2AB8D7" w14:textId="77777777" w:rsidR="00533A24" w:rsidRDefault="00C017A5">
            <w:pPr>
              <w:jc w:val="center"/>
              <w:rPr>
                <w:rFonts w:ascii="Times New Roman" w:eastAsia="標楷體" w:hAnsi="Times New Roman"/>
                <w:color w:val="000000"/>
              </w:rPr>
            </w:pPr>
            <w:r>
              <w:rPr>
                <w:rFonts w:ascii="Times New Roman" w:eastAsia="標楷體" w:hAnsi="Times New Roman"/>
                <w:color w:val="000000"/>
              </w:rPr>
              <w:t>可</w:t>
            </w:r>
          </w:p>
          <w:p w14:paraId="3201FC27" w14:textId="77777777" w:rsidR="00533A24" w:rsidRDefault="00533A24">
            <w:pPr>
              <w:jc w:val="center"/>
              <w:rPr>
                <w:rFonts w:ascii="Times New Roman" w:eastAsia="標楷體" w:hAnsi="Times New Roman"/>
                <w:color w:val="000000"/>
              </w:rPr>
            </w:pP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333B50" w14:textId="77777777" w:rsidR="00533A24" w:rsidRDefault="00C017A5">
            <w:pPr>
              <w:jc w:val="center"/>
              <w:rPr>
                <w:rFonts w:ascii="Times New Roman" w:eastAsia="標楷體" w:hAnsi="Times New Roman"/>
                <w:color w:val="000000"/>
              </w:rPr>
            </w:pPr>
            <w:r>
              <w:rPr>
                <w:rFonts w:ascii="Times New Roman" w:eastAsia="標楷體" w:hAnsi="Times New Roman"/>
                <w:color w:val="000000"/>
              </w:rPr>
              <w:t>可</w:t>
            </w:r>
          </w:p>
          <w:p w14:paraId="7577290D" w14:textId="77777777" w:rsidR="00533A24" w:rsidRDefault="00533A24">
            <w:pPr>
              <w:jc w:val="center"/>
              <w:rPr>
                <w:rFonts w:ascii="Times New Roman" w:eastAsia="標楷體" w:hAnsi="Times New Roman"/>
                <w:color w:val="000000"/>
              </w:rPr>
            </w:pP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6ED261" w14:textId="77777777" w:rsidR="00533A24" w:rsidRDefault="00C017A5">
            <w:pPr>
              <w:jc w:val="center"/>
              <w:rPr>
                <w:rFonts w:ascii="Times New Roman" w:eastAsia="標楷體" w:hAnsi="Times New Roman"/>
                <w:color w:val="000000"/>
              </w:rPr>
            </w:pPr>
            <w:proofErr w:type="gramStart"/>
            <w:r>
              <w:rPr>
                <w:rFonts w:ascii="Times New Roman" w:eastAsia="標楷體" w:hAnsi="Times New Roman"/>
                <w:color w:val="000000"/>
              </w:rPr>
              <w:t>否</w:t>
            </w:r>
            <w:proofErr w:type="gramEnd"/>
          </w:p>
          <w:p w14:paraId="7189BA69" w14:textId="77777777" w:rsidR="00533A24" w:rsidRDefault="00533A24">
            <w:pPr>
              <w:jc w:val="center"/>
              <w:rPr>
                <w:rFonts w:ascii="Times New Roman" w:eastAsia="標楷體" w:hAnsi="Times New Roman"/>
                <w:color w:val="000000"/>
              </w:rPr>
            </w:pP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C152FE" w14:textId="77777777" w:rsidR="00533A24" w:rsidRDefault="00C017A5">
            <w:pPr>
              <w:numPr>
                <w:ilvl w:val="0"/>
                <w:numId w:val="14"/>
              </w:numPr>
              <w:rPr>
                <w:rFonts w:ascii="Times New Roman" w:eastAsia="標楷體" w:hAnsi="Times New Roman"/>
                <w:color w:val="000000"/>
              </w:rPr>
            </w:pPr>
            <w:r>
              <w:rPr>
                <w:rFonts w:ascii="Times New Roman" w:eastAsia="標楷體" w:hAnsi="Times New Roman"/>
                <w:color w:val="000000"/>
              </w:rPr>
              <w:t>應為零售包裝；和</w:t>
            </w:r>
          </w:p>
          <w:p w14:paraId="5299B60F" w14:textId="77777777" w:rsidR="00533A24" w:rsidRDefault="00C017A5">
            <w:pPr>
              <w:numPr>
                <w:ilvl w:val="0"/>
                <w:numId w:val="14"/>
              </w:numPr>
              <w:rPr>
                <w:rFonts w:ascii="Times New Roman" w:eastAsia="標楷體" w:hAnsi="Times New Roman"/>
                <w:color w:val="000000"/>
              </w:rPr>
            </w:pPr>
            <w:r>
              <w:rPr>
                <w:rFonts w:ascii="Times New Roman" w:eastAsia="標楷體" w:hAnsi="Times New Roman"/>
                <w:color w:val="000000"/>
              </w:rPr>
              <w:t>每人攜帶的</w:t>
            </w:r>
            <w:proofErr w:type="gramStart"/>
            <w:r>
              <w:rPr>
                <w:rFonts w:ascii="Times New Roman" w:eastAsia="標楷體" w:hAnsi="Times New Roman"/>
                <w:color w:val="000000"/>
              </w:rPr>
              <w:t>總淨量</w:t>
            </w:r>
            <w:proofErr w:type="gramEnd"/>
            <w:r>
              <w:rPr>
                <w:rFonts w:ascii="Times New Roman" w:eastAsia="標楷體" w:hAnsi="Times New Roman"/>
                <w:color w:val="000000"/>
              </w:rPr>
              <w:t>不超過</w:t>
            </w:r>
            <w:r>
              <w:rPr>
                <w:rFonts w:ascii="Times New Roman" w:eastAsia="標楷體" w:hAnsi="Times New Roman"/>
                <w:color w:val="000000"/>
              </w:rPr>
              <w:t>5</w:t>
            </w:r>
            <w:r>
              <w:rPr>
                <w:rFonts w:ascii="Times New Roman" w:eastAsia="標楷體" w:hAnsi="Times New Roman"/>
                <w:color w:val="000000"/>
              </w:rPr>
              <w:t>公升。</w:t>
            </w:r>
          </w:p>
          <w:p w14:paraId="6DEA4AD8" w14:textId="77777777" w:rsidR="00533A24" w:rsidRDefault="00C017A5">
            <w:pPr>
              <w:ind w:firstLine="338"/>
              <w:rPr>
                <w:rFonts w:ascii="Times New Roman" w:eastAsia="標楷體" w:hAnsi="Times New Roman"/>
                <w:color w:val="000000"/>
              </w:rPr>
            </w:pPr>
            <w:proofErr w:type="gramStart"/>
            <w:r>
              <w:rPr>
                <w:rFonts w:ascii="Times New Roman" w:eastAsia="標楷體" w:hAnsi="Times New Roman"/>
                <w:color w:val="000000"/>
              </w:rPr>
              <w:t>註</w:t>
            </w:r>
            <w:proofErr w:type="gramEnd"/>
            <w:r>
              <w:rPr>
                <w:rFonts w:ascii="Times New Roman" w:eastAsia="標楷體" w:hAnsi="Times New Roman"/>
                <w:color w:val="000000"/>
              </w:rPr>
              <w:t>：酒精濃度不超過</w:t>
            </w:r>
            <w:r>
              <w:rPr>
                <w:rFonts w:ascii="Times New Roman" w:eastAsia="標楷體" w:hAnsi="Times New Roman"/>
                <w:color w:val="000000"/>
              </w:rPr>
              <w:t>24</w:t>
            </w:r>
            <w:r>
              <w:rPr>
                <w:rFonts w:ascii="Times New Roman" w:eastAsia="標楷體" w:hAnsi="Times New Roman"/>
                <w:color w:val="000000"/>
              </w:rPr>
              <w:t>％則攜帶不受限制。</w:t>
            </w:r>
          </w:p>
        </w:tc>
      </w:tr>
      <w:tr w:rsidR="00533A24" w14:paraId="21E5FAB5" w14:textId="77777777">
        <w:tblPrEx>
          <w:tblCellMar>
            <w:top w:w="0" w:type="dxa"/>
            <w:bottom w:w="0" w:type="dxa"/>
          </w:tblCellMar>
        </w:tblPrEx>
        <w:trPr>
          <w:trHeight w:val="1441"/>
        </w:trPr>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8B8D84" w14:textId="77777777" w:rsidR="00533A24" w:rsidRDefault="00C017A5">
            <w:pPr>
              <w:jc w:val="center"/>
              <w:rPr>
                <w:rFonts w:ascii="Times New Roman" w:eastAsia="標楷體" w:hAnsi="Times New Roman"/>
                <w:b/>
                <w:color w:val="000000"/>
              </w:rPr>
            </w:pPr>
            <w:r>
              <w:rPr>
                <w:rFonts w:ascii="Times New Roman" w:eastAsia="標楷體" w:hAnsi="Times New Roman"/>
                <w:b/>
                <w:color w:val="000000"/>
              </w:rPr>
              <w:t>7</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C0C4D6" w14:textId="77777777" w:rsidR="00533A24" w:rsidRDefault="00C017A5">
            <w:r>
              <w:rPr>
                <w:rFonts w:ascii="Times New Roman" w:eastAsia="標楷體" w:hAnsi="Times New Roman"/>
                <w:b/>
                <w:bCs/>
                <w:color w:val="000000"/>
              </w:rPr>
              <w:t>內燃機或燃料電池引擎</w:t>
            </w:r>
          </w:p>
          <w:p w14:paraId="474C354F" w14:textId="77777777" w:rsidR="00533A24" w:rsidRDefault="00C017A5">
            <w:r>
              <w:rPr>
                <w:rFonts w:ascii="Times New Roman" w:eastAsia="標楷體" w:hAnsi="Times New Roman"/>
                <w:b/>
                <w:bCs/>
                <w:color w:val="000000"/>
              </w:rPr>
              <w:t>【</w:t>
            </w:r>
            <w:r>
              <w:rPr>
                <w:rFonts w:ascii="Times New Roman" w:eastAsia="標楷體" w:hAnsi="Times New Roman"/>
                <w:b/>
                <w:color w:val="000000"/>
              </w:rPr>
              <w:t>Internal combustion engines or fuel cell engines</w:t>
            </w:r>
            <w:r>
              <w:rPr>
                <w:rFonts w:ascii="Times New Roman" w:eastAsia="標楷體" w:hAnsi="Times New Roman"/>
                <w:b/>
                <w:bCs/>
                <w:color w:val="000000"/>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A6034C" w14:textId="77777777" w:rsidR="00533A24" w:rsidRDefault="00C017A5">
            <w:pPr>
              <w:jc w:val="center"/>
              <w:rPr>
                <w:rFonts w:ascii="Times New Roman" w:eastAsia="標楷體" w:hAnsi="Times New Roman"/>
                <w:color w:val="000000"/>
              </w:rPr>
            </w:pPr>
            <w:r>
              <w:rPr>
                <w:rFonts w:ascii="Times New Roman" w:eastAsia="標楷體" w:hAnsi="Times New Roman"/>
                <w:color w:val="000000"/>
              </w:rPr>
              <w:t>可</w:t>
            </w:r>
          </w:p>
          <w:p w14:paraId="68D94E27" w14:textId="77777777" w:rsidR="00533A24" w:rsidRDefault="00533A24">
            <w:pPr>
              <w:jc w:val="center"/>
              <w:rPr>
                <w:rFonts w:ascii="Times New Roman" w:eastAsia="標楷體" w:hAnsi="Times New Roman"/>
                <w:color w:val="000000"/>
              </w:rPr>
            </w:pP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981C4F" w14:textId="77777777" w:rsidR="00533A24" w:rsidRDefault="00C017A5">
            <w:pPr>
              <w:jc w:val="center"/>
              <w:rPr>
                <w:rFonts w:ascii="Times New Roman" w:eastAsia="標楷體" w:hAnsi="Times New Roman"/>
                <w:color w:val="000000"/>
              </w:rPr>
            </w:pPr>
            <w:r>
              <w:rPr>
                <w:rFonts w:ascii="Times New Roman" w:eastAsia="標楷體" w:hAnsi="Times New Roman"/>
                <w:color w:val="000000"/>
              </w:rPr>
              <w:t>不可</w:t>
            </w:r>
          </w:p>
          <w:p w14:paraId="2D83035A" w14:textId="77777777" w:rsidR="00533A24" w:rsidRDefault="00533A24">
            <w:pPr>
              <w:jc w:val="center"/>
              <w:rPr>
                <w:rFonts w:ascii="Times New Roman" w:eastAsia="標楷體" w:hAnsi="Times New Roman"/>
                <w:color w:val="000000"/>
              </w:rPr>
            </w:pP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2468E4" w14:textId="77777777" w:rsidR="00533A24" w:rsidRDefault="00C017A5">
            <w:pPr>
              <w:jc w:val="center"/>
              <w:rPr>
                <w:rFonts w:ascii="Times New Roman" w:eastAsia="標楷體" w:hAnsi="Times New Roman"/>
                <w:color w:val="000000"/>
              </w:rPr>
            </w:pPr>
            <w:proofErr w:type="gramStart"/>
            <w:r>
              <w:rPr>
                <w:rFonts w:ascii="Times New Roman" w:eastAsia="標楷體" w:hAnsi="Times New Roman"/>
                <w:color w:val="000000"/>
              </w:rPr>
              <w:t>否</w:t>
            </w:r>
            <w:proofErr w:type="gramEnd"/>
          </w:p>
          <w:p w14:paraId="0DD8BA77" w14:textId="77777777" w:rsidR="00533A24" w:rsidRDefault="00533A24">
            <w:pPr>
              <w:jc w:val="center"/>
              <w:rPr>
                <w:rFonts w:ascii="Times New Roman" w:eastAsia="標楷體" w:hAnsi="Times New Roman"/>
                <w:color w:val="000000"/>
              </w:rPr>
            </w:pP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760D38" w14:textId="77777777" w:rsidR="00533A24" w:rsidRDefault="00C017A5">
            <w:r>
              <w:rPr>
                <w:rFonts w:ascii="Times New Roman" w:eastAsia="標楷體" w:hAnsi="Times New Roman"/>
                <w:color w:val="000000"/>
              </w:rPr>
              <w:t>應採取措施以消除危險性。更多資訊，詳見特殊條款</w:t>
            </w:r>
            <w:r>
              <w:rPr>
                <w:rFonts w:ascii="Times New Roman" w:eastAsia="標楷體" w:hAnsi="Times New Roman"/>
                <w:color w:val="000000"/>
              </w:rPr>
              <w:t>A70</w:t>
            </w:r>
            <w:r>
              <w:rPr>
                <w:rFonts w:ascii="Times New Roman" w:eastAsia="標楷體" w:hAnsi="Times New Roman"/>
                <w:color w:val="000000"/>
              </w:rPr>
              <w:t>規範。</w:t>
            </w:r>
          </w:p>
        </w:tc>
      </w:tr>
      <w:tr w:rsidR="00533A24" w14:paraId="41C5A370" w14:textId="77777777">
        <w:tblPrEx>
          <w:tblCellMar>
            <w:top w:w="0" w:type="dxa"/>
            <w:bottom w:w="0" w:type="dxa"/>
          </w:tblCellMar>
        </w:tblPrEx>
        <w:trPr>
          <w:trHeight w:val="2358"/>
        </w:trPr>
        <w:tc>
          <w:tcPr>
            <w:tcW w:w="477"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CFB1AC" w14:textId="77777777" w:rsidR="00533A24" w:rsidRDefault="00C017A5">
            <w:pPr>
              <w:jc w:val="center"/>
              <w:rPr>
                <w:rFonts w:ascii="Times New Roman" w:eastAsia="標楷體" w:hAnsi="Times New Roman"/>
                <w:b/>
                <w:color w:val="000000"/>
              </w:rPr>
            </w:pPr>
            <w:r>
              <w:rPr>
                <w:rFonts w:ascii="Times New Roman" w:eastAsia="標楷體" w:hAnsi="Times New Roman"/>
                <w:b/>
                <w:color w:val="000000"/>
              </w:rPr>
              <w:t>8</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DFC4A3" w14:textId="77777777" w:rsidR="00533A24" w:rsidRDefault="00C017A5">
            <w:r>
              <w:rPr>
                <w:rFonts w:ascii="Times New Roman" w:eastAsia="標楷體" w:hAnsi="Times New Roman"/>
                <w:b/>
                <w:bCs/>
                <w:color w:val="000000"/>
              </w:rPr>
              <w:t>含有燃料之燃料電池芯</w:t>
            </w:r>
          </w:p>
          <w:p w14:paraId="3387810D" w14:textId="77777777" w:rsidR="00533A24" w:rsidRDefault="00C017A5">
            <w:r>
              <w:rPr>
                <w:rFonts w:ascii="Times New Roman" w:eastAsia="標楷體" w:hAnsi="Times New Roman"/>
                <w:b/>
                <w:bCs/>
                <w:color w:val="000000"/>
              </w:rPr>
              <w:t>【</w:t>
            </w:r>
            <w:r>
              <w:rPr>
                <w:rFonts w:ascii="Times New Roman" w:eastAsia="標楷體" w:hAnsi="Times New Roman"/>
                <w:b/>
                <w:color w:val="000000"/>
              </w:rPr>
              <w:t>Fuel cells containing fuel</w:t>
            </w:r>
            <w:r>
              <w:rPr>
                <w:rFonts w:ascii="Times New Roman" w:eastAsia="標楷體" w:hAnsi="Times New Roman"/>
                <w:b/>
                <w:bCs/>
                <w:color w:val="000000"/>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6E8F69" w14:textId="77777777" w:rsidR="00533A24" w:rsidRDefault="00C017A5">
            <w:pPr>
              <w:jc w:val="center"/>
              <w:rPr>
                <w:rFonts w:ascii="Times New Roman" w:eastAsia="標楷體" w:hAnsi="Times New Roman"/>
                <w:color w:val="000000"/>
              </w:rPr>
            </w:pPr>
            <w:r>
              <w:rPr>
                <w:rFonts w:ascii="Times New Roman" w:eastAsia="標楷體" w:hAnsi="Times New Roman"/>
                <w:color w:val="000000"/>
              </w:rPr>
              <w:t>不可</w:t>
            </w:r>
          </w:p>
          <w:p w14:paraId="5C80981E" w14:textId="77777777" w:rsidR="00533A24" w:rsidRDefault="00533A24">
            <w:pPr>
              <w:jc w:val="center"/>
              <w:rPr>
                <w:rFonts w:ascii="Times New Roman" w:eastAsia="標楷體" w:hAnsi="Times New Roman"/>
                <w:color w:val="000000"/>
              </w:rPr>
            </w:pP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58A32B" w14:textId="77777777" w:rsidR="00533A24" w:rsidRDefault="00C017A5">
            <w:pPr>
              <w:jc w:val="center"/>
              <w:rPr>
                <w:rFonts w:ascii="Times New Roman" w:eastAsia="標楷體" w:hAnsi="Times New Roman"/>
                <w:color w:val="000000"/>
              </w:rPr>
            </w:pPr>
            <w:r>
              <w:rPr>
                <w:rFonts w:ascii="Times New Roman" w:eastAsia="標楷體" w:hAnsi="Times New Roman"/>
                <w:color w:val="000000"/>
              </w:rPr>
              <w:t>可</w:t>
            </w:r>
          </w:p>
          <w:p w14:paraId="7F789484" w14:textId="77777777" w:rsidR="00533A24" w:rsidRDefault="00533A24">
            <w:pPr>
              <w:jc w:val="center"/>
              <w:rPr>
                <w:rFonts w:ascii="Times New Roman" w:eastAsia="標楷體" w:hAnsi="Times New Roman"/>
                <w:color w:val="000000"/>
              </w:rPr>
            </w:pP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E67B5F" w14:textId="77777777" w:rsidR="00533A24" w:rsidRDefault="00C017A5">
            <w:pPr>
              <w:jc w:val="center"/>
              <w:rPr>
                <w:rFonts w:ascii="Times New Roman" w:eastAsia="標楷體" w:hAnsi="Times New Roman"/>
                <w:color w:val="000000"/>
              </w:rPr>
            </w:pPr>
            <w:proofErr w:type="gramStart"/>
            <w:r>
              <w:rPr>
                <w:rFonts w:ascii="Times New Roman" w:eastAsia="標楷體" w:hAnsi="Times New Roman"/>
                <w:color w:val="000000"/>
              </w:rPr>
              <w:t>否</w:t>
            </w:r>
            <w:proofErr w:type="gramEnd"/>
          </w:p>
          <w:p w14:paraId="5817C93F" w14:textId="77777777" w:rsidR="00533A24" w:rsidRDefault="00533A24">
            <w:pPr>
              <w:jc w:val="center"/>
              <w:rPr>
                <w:rFonts w:ascii="Times New Roman" w:eastAsia="標楷體" w:hAnsi="Times New Roman"/>
                <w:color w:val="000000"/>
              </w:rPr>
            </w:pPr>
          </w:p>
        </w:tc>
        <w:tc>
          <w:tcPr>
            <w:tcW w:w="61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9058A5" w14:textId="77777777" w:rsidR="00533A24" w:rsidRDefault="00C017A5">
            <w:pPr>
              <w:numPr>
                <w:ilvl w:val="0"/>
                <w:numId w:val="15"/>
              </w:numPr>
            </w:pPr>
            <w:r>
              <w:rPr>
                <w:rFonts w:ascii="Times New Roman" w:eastAsia="標楷體" w:hAnsi="Times New Roman"/>
                <w:color w:val="000000"/>
              </w:rPr>
              <w:t>燃料電池</w:t>
            </w:r>
            <w:proofErr w:type="gramStart"/>
            <w:r>
              <w:rPr>
                <w:rFonts w:ascii="Times New Roman" w:eastAsia="標楷體" w:hAnsi="Times New Roman"/>
                <w:color w:val="000000"/>
              </w:rPr>
              <w:t>芯匣</w:t>
            </w:r>
            <w:r>
              <w:rPr>
                <w:rFonts w:ascii="Times New Roman" w:eastAsia="標楷體" w:hAnsi="Times New Roman"/>
                <w:color w:val="000000"/>
              </w:rPr>
              <w:t>(</w:t>
            </w:r>
            <w:proofErr w:type="gramEnd"/>
            <w:r>
              <w:rPr>
                <w:rFonts w:ascii="Times New Roman" w:eastAsia="標楷體" w:hAnsi="Times New Roman"/>
                <w:color w:val="000000"/>
              </w:rPr>
              <w:t>cartridges)</w:t>
            </w:r>
            <w:r>
              <w:rPr>
                <w:rFonts w:ascii="Times New Roman" w:eastAsia="標楷體" w:hAnsi="Times New Roman"/>
                <w:color w:val="000000"/>
              </w:rPr>
              <w:t>僅可裝易燃液體、腐蝕性物質、液化易燃氣體、遇水會有反應物質或金屬氫化物之氫氣；</w:t>
            </w:r>
            <w:r>
              <w:rPr>
                <w:color w:val="000000"/>
                <w:shd w:val="clear" w:color="auto" w:fill="FFFFFF"/>
              </w:rPr>
              <w:t xml:space="preserve"> </w:t>
            </w:r>
          </w:p>
          <w:p w14:paraId="73A574D9" w14:textId="77777777" w:rsidR="00533A24" w:rsidRDefault="00C017A5">
            <w:pPr>
              <w:numPr>
                <w:ilvl w:val="0"/>
                <w:numId w:val="15"/>
              </w:numPr>
            </w:pPr>
            <w:r>
              <w:rPr>
                <w:rFonts w:ascii="Times New Roman" w:eastAsia="標楷體" w:hAnsi="Times New Roman"/>
                <w:color w:val="000000"/>
              </w:rPr>
              <w:t>不允許在航空器上重新裝填燃料電池，除非該燃料</w:t>
            </w:r>
            <w:proofErr w:type="gramStart"/>
            <w:r>
              <w:rPr>
                <w:rFonts w:ascii="Times New Roman" w:eastAsia="標楷體" w:hAnsi="Times New Roman"/>
                <w:color w:val="000000"/>
              </w:rPr>
              <w:t>電池匣係可</w:t>
            </w:r>
            <w:proofErr w:type="gramEnd"/>
            <w:r>
              <w:rPr>
                <w:rFonts w:ascii="Times New Roman" w:eastAsia="標楷體" w:hAnsi="Times New Roman"/>
                <w:color w:val="000000"/>
              </w:rPr>
              <w:t>允許安裝在該裝置內；</w:t>
            </w:r>
          </w:p>
          <w:p w14:paraId="2D80B0E7" w14:textId="77777777" w:rsidR="00533A24" w:rsidRDefault="00C017A5">
            <w:pPr>
              <w:numPr>
                <w:ilvl w:val="0"/>
                <w:numId w:val="15"/>
              </w:numPr>
              <w:rPr>
                <w:rFonts w:ascii="Times New Roman" w:eastAsia="標楷體" w:hAnsi="Times New Roman"/>
                <w:color w:val="000000"/>
              </w:rPr>
            </w:pPr>
            <w:r>
              <w:rPr>
                <w:rFonts w:ascii="Times New Roman" w:eastAsia="標楷體" w:hAnsi="Times New Roman"/>
                <w:color w:val="000000"/>
              </w:rPr>
              <w:t>任何燃料</w:t>
            </w:r>
            <w:proofErr w:type="gramStart"/>
            <w:r>
              <w:rPr>
                <w:rFonts w:ascii="Times New Roman" w:eastAsia="標楷體" w:hAnsi="Times New Roman"/>
                <w:color w:val="000000"/>
              </w:rPr>
              <w:t>電池芯及燃料電池芯匣中</w:t>
            </w:r>
            <w:proofErr w:type="gramEnd"/>
            <w:r>
              <w:rPr>
                <w:rFonts w:ascii="Times New Roman" w:eastAsia="標楷體" w:hAnsi="Times New Roman"/>
                <w:color w:val="000000"/>
              </w:rPr>
              <w:t>之燃料量不可超過下列標準：</w:t>
            </w:r>
          </w:p>
          <w:p w14:paraId="3D0F625D" w14:textId="77777777" w:rsidR="00533A24" w:rsidRDefault="00C017A5">
            <w:pPr>
              <w:numPr>
                <w:ilvl w:val="0"/>
                <w:numId w:val="16"/>
              </w:numPr>
              <w:ind w:left="601" w:hanging="361"/>
              <w:rPr>
                <w:rFonts w:ascii="Times New Roman" w:eastAsia="標楷體" w:hAnsi="Times New Roman"/>
                <w:color w:val="000000"/>
              </w:rPr>
            </w:pPr>
            <w:r>
              <w:rPr>
                <w:rFonts w:ascii="Times New Roman" w:eastAsia="標楷體" w:hAnsi="Times New Roman"/>
                <w:color w:val="000000"/>
              </w:rPr>
              <w:t>液體：</w:t>
            </w:r>
            <w:r>
              <w:rPr>
                <w:rFonts w:ascii="Times New Roman" w:eastAsia="標楷體" w:hAnsi="Times New Roman"/>
                <w:color w:val="000000"/>
              </w:rPr>
              <w:t>200</w:t>
            </w:r>
            <w:r>
              <w:rPr>
                <w:rFonts w:ascii="Times New Roman" w:eastAsia="標楷體" w:hAnsi="Times New Roman"/>
                <w:color w:val="000000"/>
              </w:rPr>
              <w:t>毫升；</w:t>
            </w:r>
          </w:p>
          <w:p w14:paraId="123D5877" w14:textId="77777777" w:rsidR="00533A24" w:rsidRDefault="00C017A5">
            <w:pPr>
              <w:numPr>
                <w:ilvl w:val="0"/>
                <w:numId w:val="16"/>
              </w:numPr>
              <w:ind w:left="601" w:hanging="361"/>
              <w:rPr>
                <w:rFonts w:ascii="Times New Roman" w:eastAsia="標楷體" w:hAnsi="Times New Roman"/>
                <w:color w:val="000000"/>
              </w:rPr>
            </w:pPr>
            <w:r>
              <w:rPr>
                <w:rFonts w:ascii="Times New Roman" w:eastAsia="標楷體" w:hAnsi="Times New Roman"/>
                <w:color w:val="000000"/>
              </w:rPr>
              <w:t>固體：</w:t>
            </w:r>
            <w:r>
              <w:rPr>
                <w:rFonts w:ascii="Times New Roman" w:eastAsia="標楷體" w:hAnsi="Times New Roman"/>
                <w:color w:val="000000"/>
              </w:rPr>
              <w:t>200</w:t>
            </w:r>
            <w:r>
              <w:rPr>
                <w:rFonts w:ascii="Times New Roman" w:eastAsia="標楷體" w:hAnsi="Times New Roman"/>
                <w:color w:val="000000"/>
              </w:rPr>
              <w:t>公克；</w:t>
            </w:r>
          </w:p>
          <w:p w14:paraId="56777611" w14:textId="77777777" w:rsidR="00533A24" w:rsidRDefault="00C017A5">
            <w:pPr>
              <w:numPr>
                <w:ilvl w:val="0"/>
                <w:numId w:val="16"/>
              </w:numPr>
              <w:ind w:left="601" w:hanging="361"/>
              <w:rPr>
                <w:rFonts w:ascii="Times New Roman" w:eastAsia="標楷體" w:hAnsi="Times New Roman"/>
                <w:color w:val="000000"/>
              </w:rPr>
            </w:pPr>
            <w:r>
              <w:rPr>
                <w:rFonts w:ascii="Times New Roman" w:eastAsia="標楷體" w:hAnsi="Times New Roman"/>
                <w:color w:val="000000"/>
              </w:rPr>
              <w:lastRenderedPageBreak/>
              <w:t>液化氣體：於非金屬燃料電池</w:t>
            </w:r>
            <w:proofErr w:type="gramStart"/>
            <w:r>
              <w:rPr>
                <w:rFonts w:ascii="Times New Roman" w:eastAsia="標楷體" w:hAnsi="Times New Roman"/>
                <w:color w:val="000000"/>
              </w:rPr>
              <w:t>芯匣</w:t>
            </w:r>
            <w:r>
              <w:rPr>
                <w:rFonts w:ascii="Times New Roman" w:eastAsia="標楷體" w:hAnsi="Times New Roman"/>
                <w:color w:val="000000"/>
              </w:rPr>
              <w:t>120</w:t>
            </w:r>
            <w:r>
              <w:rPr>
                <w:rFonts w:ascii="Times New Roman" w:eastAsia="標楷體" w:hAnsi="Times New Roman"/>
                <w:color w:val="000000"/>
              </w:rPr>
              <w:t>毫升</w:t>
            </w:r>
            <w:proofErr w:type="gramEnd"/>
            <w:r>
              <w:rPr>
                <w:rFonts w:ascii="Times New Roman" w:eastAsia="標楷體" w:hAnsi="Times New Roman"/>
                <w:color w:val="000000"/>
              </w:rPr>
              <w:t>；於金屬之燃料</w:t>
            </w:r>
            <w:proofErr w:type="gramStart"/>
            <w:r>
              <w:rPr>
                <w:rFonts w:ascii="Times New Roman" w:eastAsia="標楷體" w:hAnsi="Times New Roman"/>
                <w:color w:val="000000"/>
              </w:rPr>
              <w:t>電池芯及燃料</w:t>
            </w:r>
            <w:proofErr w:type="gramEnd"/>
            <w:r>
              <w:rPr>
                <w:rFonts w:ascii="Times New Roman" w:eastAsia="標楷體" w:hAnsi="Times New Roman"/>
                <w:color w:val="000000"/>
              </w:rPr>
              <w:t>電池</w:t>
            </w:r>
            <w:proofErr w:type="gramStart"/>
            <w:r>
              <w:rPr>
                <w:rFonts w:ascii="Times New Roman" w:eastAsia="標楷體" w:hAnsi="Times New Roman"/>
                <w:color w:val="000000"/>
              </w:rPr>
              <w:t>芯匣</w:t>
            </w:r>
            <w:r>
              <w:rPr>
                <w:rFonts w:ascii="Times New Roman" w:eastAsia="標楷體" w:hAnsi="Times New Roman"/>
                <w:color w:val="000000"/>
              </w:rPr>
              <w:t>200</w:t>
            </w:r>
            <w:r>
              <w:rPr>
                <w:rFonts w:ascii="Times New Roman" w:eastAsia="標楷體" w:hAnsi="Times New Roman"/>
                <w:color w:val="000000"/>
              </w:rPr>
              <w:t>毫升</w:t>
            </w:r>
            <w:proofErr w:type="gramEnd"/>
            <w:r>
              <w:rPr>
                <w:rFonts w:ascii="Times New Roman" w:eastAsia="標楷體" w:hAnsi="Times New Roman"/>
                <w:color w:val="000000"/>
              </w:rPr>
              <w:t>；和</w:t>
            </w:r>
          </w:p>
          <w:p w14:paraId="3FF943CA" w14:textId="77777777" w:rsidR="00533A24" w:rsidRDefault="00C017A5">
            <w:pPr>
              <w:numPr>
                <w:ilvl w:val="0"/>
                <w:numId w:val="16"/>
              </w:numPr>
              <w:ind w:left="601" w:hanging="361"/>
              <w:rPr>
                <w:rFonts w:ascii="Times New Roman" w:eastAsia="標楷體" w:hAnsi="Times New Roman"/>
                <w:color w:val="000000"/>
              </w:rPr>
            </w:pPr>
            <w:r>
              <w:rPr>
                <w:rFonts w:ascii="Times New Roman" w:eastAsia="標楷體" w:hAnsi="Times New Roman"/>
                <w:color w:val="000000"/>
              </w:rPr>
              <w:t>金屬氫化物之燃料</w:t>
            </w:r>
            <w:proofErr w:type="gramStart"/>
            <w:r>
              <w:rPr>
                <w:rFonts w:ascii="Times New Roman" w:eastAsia="標楷體" w:hAnsi="Times New Roman"/>
                <w:color w:val="000000"/>
              </w:rPr>
              <w:t>電池芯或氫氣</w:t>
            </w:r>
            <w:proofErr w:type="gramEnd"/>
            <w:r>
              <w:rPr>
                <w:rFonts w:ascii="Times New Roman" w:eastAsia="標楷體" w:hAnsi="Times New Roman"/>
                <w:color w:val="000000"/>
              </w:rPr>
              <w:t>燃料電池</w:t>
            </w:r>
            <w:proofErr w:type="gramStart"/>
            <w:r>
              <w:rPr>
                <w:rFonts w:ascii="Times New Roman" w:eastAsia="標楷體" w:hAnsi="Times New Roman"/>
                <w:color w:val="000000"/>
              </w:rPr>
              <w:t>芯匣：</w:t>
            </w:r>
            <w:proofErr w:type="gramEnd"/>
            <w:r>
              <w:rPr>
                <w:rFonts w:ascii="Times New Roman" w:eastAsia="標楷體" w:hAnsi="Times New Roman"/>
                <w:color w:val="000000"/>
              </w:rPr>
              <w:t>水容量應等於或少於</w:t>
            </w:r>
            <w:r>
              <w:rPr>
                <w:rFonts w:ascii="Times New Roman" w:eastAsia="標楷體" w:hAnsi="Times New Roman"/>
                <w:color w:val="000000"/>
              </w:rPr>
              <w:t>120</w:t>
            </w:r>
            <w:r>
              <w:rPr>
                <w:rFonts w:ascii="Times New Roman" w:eastAsia="標楷體" w:hAnsi="Times New Roman"/>
                <w:color w:val="000000"/>
              </w:rPr>
              <w:t>毫升；</w:t>
            </w:r>
          </w:p>
          <w:p w14:paraId="58AA7F83" w14:textId="77777777" w:rsidR="00533A24" w:rsidRDefault="00C017A5">
            <w:pPr>
              <w:numPr>
                <w:ilvl w:val="0"/>
                <w:numId w:val="15"/>
              </w:numPr>
              <w:rPr>
                <w:rFonts w:ascii="Times New Roman" w:eastAsia="標楷體" w:hAnsi="Times New Roman"/>
                <w:color w:val="000000"/>
              </w:rPr>
            </w:pPr>
            <w:r>
              <w:rPr>
                <w:rFonts w:ascii="Times New Roman" w:eastAsia="標楷體" w:hAnsi="Times New Roman"/>
                <w:color w:val="000000"/>
              </w:rPr>
              <w:t>每</w:t>
            </w:r>
            <w:proofErr w:type="gramStart"/>
            <w:r>
              <w:rPr>
                <w:rFonts w:ascii="Times New Roman" w:eastAsia="標楷體" w:hAnsi="Times New Roman"/>
                <w:color w:val="000000"/>
              </w:rPr>
              <w:t>個</w:t>
            </w:r>
            <w:proofErr w:type="gramEnd"/>
            <w:r>
              <w:rPr>
                <w:rFonts w:ascii="Times New Roman" w:eastAsia="標楷體" w:hAnsi="Times New Roman"/>
                <w:color w:val="000000"/>
              </w:rPr>
              <w:t>燃料</w:t>
            </w:r>
            <w:proofErr w:type="gramStart"/>
            <w:r>
              <w:rPr>
                <w:rFonts w:ascii="Times New Roman" w:eastAsia="標楷體" w:hAnsi="Times New Roman"/>
                <w:color w:val="000000"/>
              </w:rPr>
              <w:t>電池芯及燃料</w:t>
            </w:r>
            <w:proofErr w:type="gramEnd"/>
            <w:r>
              <w:rPr>
                <w:rFonts w:ascii="Times New Roman" w:eastAsia="標楷體" w:hAnsi="Times New Roman"/>
                <w:color w:val="000000"/>
              </w:rPr>
              <w:t>電池</w:t>
            </w:r>
            <w:proofErr w:type="gramStart"/>
            <w:r>
              <w:rPr>
                <w:rFonts w:ascii="Times New Roman" w:eastAsia="標楷體" w:hAnsi="Times New Roman"/>
                <w:color w:val="000000"/>
              </w:rPr>
              <w:t>芯匣應</w:t>
            </w:r>
            <w:proofErr w:type="gramEnd"/>
            <w:r>
              <w:rPr>
                <w:rFonts w:ascii="Times New Roman" w:eastAsia="標楷體" w:hAnsi="Times New Roman"/>
                <w:color w:val="000000"/>
              </w:rPr>
              <w:t>符合國際電工委員會（</w:t>
            </w:r>
            <w:r>
              <w:rPr>
                <w:rFonts w:ascii="Times New Roman" w:eastAsia="標楷體" w:hAnsi="Times New Roman"/>
                <w:color w:val="000000"/>
              </w:rPr>
              <w:t>IEC</w:t>
            </w:r>
            <w:r>
              <w:rPr>
                <w:rFonts w:ascii="Times New Roman" w:eastAsia="標楷體" w:hAnsi="Times New Roman"/>
                <w:color w:val="000000"/>
              </w:rPr>
              <w:t>）</w:t>
            </w:r>
            <w:r>
              <w:rPr>
                <w:rFonts w:ascii="Times New Roman" w:eastAsia="標楷體" w:hAnsi="Times New Roman"/>
                <w:color w:val="000000"/>
              </w:rPr>
              <w:t>62282-6-100 Ed. 1(</w:t>
            </w:r>
            <w:r>
              <w:rPr>
                <w:rFonts w:ascii="Times New Roman" w:eastAsia="標楷體" w:hAnsi="Times New Roman"/>
                <w:color w:val="000000"/>
              </w:rPr>
              <w:t>含修訂</w:t>
            </w:r>
            <w:r>
              <w:rPr>
                <w:rFonts w:ascii="Times New Roman" w:eastAsia="標楷體" w:hAnsi="Times New Roman"/>
                <w:color w:val="000000"/>
              </w:rPr>
              <w:t>1/ Amendment 1)</w:t>
            </w:r>
            <w:r>
              <w:rPr>
                <w:rFonts w:ascii="Times New Roman" w:eastAsia="標楷體" w:hAnsi="Times New Roman"/>
                <w:color w:val="000000"/>
              </w:rPr>
              <w:t>之規範，每</w:t>
            </w:r>
            <w:proofErr w:type="gramStart"/>
            <w:r>
              <w:rPr>
                <w:rFonts w:ascii="Times New Roman" w:eastAsia="標楷體" w:hAnsi="Times New Roman"/>
                <w:color w:val="000000"/>
              </w:rPr>
              <w:t>個</w:t>
            </w:r>
            <w:proofErr w:type="gramEnd"/>
            <w:r>
              <w:rPr>
                <w:rFonts w:ascii="Times New Roman" w:eastAsia="標楷體" w:hAnsi="Times New Roman"/>
                <w:color w:val="000000"/>
              </w:rPr>
              <w:t>燃料電池</w:t>
            </w:r>
            <w:proofErr w:type="gramStart"/>
            <w:r>
              <w:rPr>
                <w:rFonts w:ascii="Times New Roman" w:eastAsia="標楷體" w:hAnsi="Times New Roman"/>
                <w:color w:val="000000"/>
              </w:rPr>
              <w:t>芯匣上</w:t>
            </w:r>
            <w:proofErr w:type="gramEnd"/>
            <w:r>
              <w:rPr>
                <w:rFonts w:ascii="Times New Roman" w:eastAsia="標楷體" w:hAnsi="Times New Roman"/>
                <w:color w:val="000000"/>
              </w:rPr>
              <w:t>應有製造商認證符合標準之標記，並</w:t>
            </w:r>
            <w:proofErr w:type="gramStart"/>
            <w:r>
              <w:rPr>
                <w:rFonts w:ascii="Times New Roman" w:eastAsia="標楷體" w:hAnsi="Times New Roman"/>
                <w:color w:val="000000"/>
              </w:rPr>
              <w:t>標明匣</w:t>
            </w:r>
            <w:proofErr w:type="gramEnd"/>
            <w:r>
              <w:rPr>
                <w:rFonts w:ascii="Times New Roman" w:eastAsia="標楷體" w:hAnsi="Times New Roman"/>
                <w:color w:val="000000"/>
              </w:rPr>
              <w:t>中所含燃料之最大數量與類型；</w:t>
            </w:r>
          </w:p>
          <w:p w14:paraId="1FEAAA58" w14:textId="77777777" w:rsidR="00533A24" w:rsidRDefault="00C017A5">
            <w:pPr>
              <w:numPr>
                <w:ilvl w:val="0"/>
                <w:numId w:val="15"/>
              </w:numPr>
              <w:rPr>
                <w:rFonts w:ascii="Times New Roman" w:eastAsia="標楷體" w:hAnsi="Times New Roman"/>
                <w:color w:val="000000"/>
              </w:rPr>
            </w:pPr>
            <w:r>
              <w:rPr>
                <w:rFonts w:ascii="Times New Roman" w:eastAsia="標楷體" w:hAnsi="Times New Roman"/>
                <w:color w:val="000000"/>
              </w:rPr>
              <w:t>金屬氫化物之氫氣燃料電池</w:t>
            </w:r>
            <w:proofErr w:type="gramStart"/>
            <w:r>
              <w:rPr>
                <w:rFonts w:ascii="Times New Roman" w:eastAsia="標楷體" w:hAnsi="Times New Roman"/>
                <w:color w:val="000000"/>
              </w:rPr>
              <w:t>芯匣應</w:t>
            </w:r>
            <w:proofErr w:type="gramEnd"/>
            <w:r>
              <w:rPr>
                <w:rFonts w:ascii="Times New Roman" w:eastAsia="標楷體" w:hAnsi="Times New Roman"/>
                <w:color w:val="000000"/>
              </w:rPr>
              <w:t>符合特殊條款</w:t>
            </w:r>
            <w:r>
              <w:rPr>
                <w:rFonts w:ascii="Times New Roman" w:eastAsia="標楷體" w:hAnsi="Times New Roman"/>
                <w:color w:val="000000"/>
              </w:rPr>
              <w:t>A162</w:t>
            </w:r>
            <w:r>
              <w:rPr>
                <w:rFonts w:ascii="Times New Roman" w:eastAsia="標楷體" w:hAnsi="Times New Roman"/>
                <w:color w:val="000000"/>
              </w:rPr>
              <w:t>規範；</w:t>
            </w:r>
          </w:p>
          <w:p w14:paraId="0895BF13" w14:textId="77777777" w:rsidR="00533A24" w:rsidRDefault="00C017A5">
            <w:pPr>
              <w:numPr>
                <w:ilvl w:val="0"/>
                <w:numId w:val="15"/>
              </w:numPr>
              <w:rPr>
                <w:rFonts w:ascii="Times New Roman" w:eastAsia="標楷體" w:hAnsi="Times New Roman"/>
                <w:color w:val="000000"/>
              </w:rPr>
            </w:pPr>
            <w:r>
              <w:rPr>
                <w:rFonts w:ascii="Times New Roman" w:eastAsia="標楷體" w:hAnsi="Times New Roman"/>
                <w:color w:val="000000"/>
              </w:rPr>
              <w:t>每人攜帶不超過</w:t>
            </w:r>
            <w:r>
              <w:rPr>
                <w:rFonts w:ascii="Times New Roman" w:eastAsia="標楷體" w:hAnsi="Times New Roman"/>
                <w:color w:val="000000"/>
              </w:rPr>
              <w:t>2</w:t>
            </w:r>
            <w:r>
              <w:rPr>
                <w:rFonts w:ascii="Times New Roman" w:eastAsia="標楷體" w:hAnsi="Times New Roman"/>
                <w:color w:val="000000"/>
              </w:rPr>
              <w:t>個備用燃料電池</w:t>
            </w:r>
            <w:proofErr w:type="gramStart"/>
            <w:r>
              <w:rPr>
                <w:rFonts w:ascii="Times New Roman" w:eastAsia="標楷體" w:hAnsi="Times New Roman"/>
                <w:color w:val="000000"/>
              </w:rPr>
              <w:t>芯匣；</w:t>
            </w:r>
            <w:proofErr w:type="gramEnd"/>
          </w:p>
          <w:p w14:paraId="73CFEBDB" w14:textId="77777777" w:rsidR="00533A24" w:rsidRDefault="00C017A5">
            <w:pPr>
              <w:numPr>
                <w:ilvl w:val="0"/>
                <w:numId w:val="15"/>
              </w:numPr>
              <w:rPr>
                <w:rFonts w:ascii="Times New Roman" w:eastAsia="標楷體" w:hAnsi="Times New Roman"/>
                <w:color w:val="000000"/>
              </w:rPr>
            </w:pPr>
            <w:r>
              <w:rPr>
                <w:rFonts w:ascii="Times New Roman" w:eastAsia="標楷體" w:hAnsi="Times New Roman"/>
                <w:color w:val="000000"/>
              </w:rPr>
              <w:t>含有燃料之燃料</w:t>
            </w:r>
            <w:proofErr w:type="gramStart"/>
            <w:r>
              <w:rPr>
                <w:rFonts w:ascii="Times New Roman" w:eastAsia="標楷體" w:hAnsi="Times New Roman"/>
                <w:color w:val="000000"/>
              </w:rPr>
              <w:t>電池芯僅允許</w:t>
            </w:r>
            <w:proofErr w:type="gramEnd"/>
            <w:r>
              <w:rPr>
                <w:rFonts w:ascii="Times New Roman" w:eastAsia="標楷體" w:hAnsi="Times New Roman"/>
                <w:color w:val="000000"/>
              </w:rPr>
              <w:t>以</w:t>
            </w:r>
            <w:r>
              <w:rPr>
                <w:rFonts w:ascii="Times New Roman" w:eastAsia="標楷體" w:hAnsi="Times New Roman"/>
                <w:color w:val="000000"/>
              </w:rPr>
              <w:t>手提方式上機；</w:t>
            </w:r>
          </w:p>
          <w:p w14:paraId="0A9813FE" w14:textId="77777777" w:rsidR="00533A24" w:rsidRDefault="00C017A5">
            <w:pPr>
              <w:numPr>
                <w:ilvl w:val="0"/>
                <w:numId w:val="15"/>
              </w:numPr>
            </w:pPr>
            <w:r>
              <w:rPr>
                <w:rFonts w:ascii="Times New Roman" w:eastAsia="標楷體" w:hAnsi="Times New Roman"/>
                <w:color w:val="000000"/>
              </w:rPr>
              <w:t>裝置內之燃料</w:t>
            </w:r>
            <w:proofErr w:type="gramStart"/>
            <w:r>
              <w:rPr>
                <w:rFonts w:ascii="Times New Roman" w:eastAsia="標楷體" w:hAnsi="Times New Roman"/>
                <w:color w:val="000000"/>
              </w:rPr>
              <w:t>電池芯與電池組</w:t>
            </w:r>
            <w:proofErr w:type="gramEnd"/>
            <w:r>
              <w:rPr>
                <w:rFonts w:ascii="Times New Roman" w:eastAsia="標楷體" w:hAnsi="Times New Roman"/>
                <w:color w:val="000000"/>
              </w:rPr>
              <w:t>間之交互作用，應符合</w:t>
            </w:r>
            <w:r>
              <w:rPr>
                <w:rFonts w:ascii="Times New Roman" w:eastAsia="標楷體" w:hAnsi="Times New Roman"/>
                <w:color w:val="000000"/>
              </w:rPr>
              <w:t>IEC 62282-6-100 Ed. 1(</w:t>
            </w:r>
            <w:r>
              <w:rPr>
                <w:rFonts w:ascii="Times New Roman" w:eastAsia="標楷體" w:hAnsi="Times New Roman"/>
                <w:color w:val="000000"/>
              </w:rPr>
              <w:t>含修訂</w:t>
            </w:r>
            <w:r>
              <w:rPr>
                <w:rFonts w:ascii="Times New Roman" w:eastAsia="標楷體" w:hAnsi="Times New Roman"/>
                <w:color w:val="000000"/>
              </w:rPr>
              <w:t>1/ Amendment 1)</w:t>
            </w:r>
            <w:r>
              <w:rPr>
                <w:rFonts w:ascii="Times New Roman" w:eastAsia="標楷體" w:hAnsi="Times New Roman"/>
                <w:color w:val="000000"/>
              </w:rPr>
              <w:t>之標準；僅供裝置中電池充電用途之燃料</w:t>
            </w:r>
            <w:proofErr w:type="gramStart"/>
            <w:r>
              <w:rPr>
                <w:rFonts w:ascii="Times New Roman" w:eastAsia="標楷體" w:hAnsi="Times New Roman"/>
                <w:color w:val="000000"/>
              </w:rPr>
              <w:t>電池芯不允許</w:t>
            </w:r>
            <w:proofErr w:type="gramEnd"/>
            <w:r>
              <w:rPr>
                <w:rFonts w:ascii="Times New Roman" w:eastAsia="標楷體" w:hAnsi="Times New Roman"/>
                <w:color w:val="000000"/>
              </w:rPr>
              <w:t>攜帶；</w:t>
            </w:r>
          </w:p>
          <w:p w14:paraId="0743AC40" w14:textId="77777777" w:rsidR="00533A24" w:rsidRDefault="00C017A5">
            <w:pPr>
              <w:numPr>
                <w:ilvl w:val="0"/>
                <w:numId w:val="15"/>
              </w:numPr>
            </w:pPr>
            <w:r>
              <w:rPr>
                <w:rFonts w:ascii="Times New Roman" w:eastAsia="標楷體" w:hAnsi="Times New Roman"/>
                <w:color w:val="000000"/>
              </w:rPr>
              <w:t>可攜式電子裝置於未使用狀態時，燃料</w:t>
            </w:r>
            <w:proofErr w:type="gramStart"/>
            <w:r>
              <w:rPr>
                <w:rFonts w:ascii="Times New Roman" w:eastAsia="標楷體" w:hAnsi="Times New Roman"/>
                <w:color w:val="000000"/>
              </w:rPr>
              <w:t>電池芯應為</w:t>
            </w:r>
            <w:proofErr w:type="gramEnd"/>
            <w:r>
              <w:rPr>
                <w:rFonts w:ascii="Times New Roman" w:eastAsia="標楷體" w:hAnsi="Times New Roman"/>
                <w:color w:val="000000"/>
              </w:rPr>
              <w:t>不對電池充電的型態，並應由製造商標示「</w:t>
            </w:r>
            <w:r>
              <w:rPr>
                <w:rFonts w:ascii="Times New Roman" w:eastAsia="標楷體" w:hAnsi="Times New Roman"/>
                <w:color w:val="000000"/>
              </w:rPr>
              <w:t>APPROVED FOR CARRIAGE IN AIRCRAFT CABIN ONLY</w:t>
            </w:r>
            <w:r>
              <w:rPr>
                <w:rFonts w:ascii="Times New Roman" w:eastAsia="標楷體" w:hAnsi="Times New Roman"/>
                <w:color w:val="000000"/>
              </w:rPr>
              <w:t>」</w:t>
            </w:r>
            <w:r>
              <w:rPr>
                <w:rFonts w:ascii="Times New Roman" w:eastAsia="標楷體" w:hAnsi="Times New Roman"/>
                <w:color w:val="000000"/>
              </w:rPr>
              <w:t>(</w:t>
            </w:r>
            <w:r>
              <w:rPr>
                <w:rFonts w:ascii="Times New Roman" w:eastAsia="標楷體" w:hAnsi="Times New Roman"/>
                <w:color w:val="000000"/>
              </w:rPr>
              <w:t>僅允許攜帶至機艙內使用</w:t>
            </w:r>
            <w:r>
              <w:rPr>
                <w:rFonts w:ascii="Times New Roman" w:eastAsia="標楷體" w:hAnsi="Times New Roman"/>
                <w:color w:val="000000"/>
              </w:rPr>
              <w:t>)</w:t>
            </w:r>
            <w:r>
              <w:rPr>
                <w:rFonts w:ascii="Times New Roman" w:eastAsia="標楷體" w:hAnsi="Times New Roman"/>
                <w:color w:val="000000"/>
              </w:rPr>
              <w:t>之恆久性標記；和</w:t>
            </w:r>
          </w:p>
          <w:p w14:paraId="4A33D6D6" w14:textId="77777777" w:rsidR="00533A24" w:rsidRDefault="00C017A5">
            <w:pPr>
              <w:numPr>
                <w:ilvl w:val="0"/>
                <w:numId w:val="15"/>
              </w:numPr>
              <w:rPr>
                <w:rFonts w:ascii="Times New Roman" w:eastAsia="標楷體" w:hAnsi="Times New Roman"/>
                <w:color w:val="000000"/>
              </w:rPr>
            </w:pPr>
            <w:r>
              <w:rPr>
                <w:rFonts w:ascii="Times New Roman" w:eastAsia="標楷體" w:hAnsi="Times New Roman"/>
                <w:color w:val="000000"/>
              </w:rPr>
              <w:t>除啟運國可要求其他語言之文字外，前述標記建議使用英文。</w:t>
            </w:r>
          </w:p>
        </w:tc>
      </w:tr>
      <w:tr w:rsidR="00533A24" w14:paraId="1BB3C573" w14:textId="77777777">
        <w:tblPrEx>
          <w:tblCellMar>
            <w:top w:w="0" w:type="dxa"/>
            <w:bottom w:w="0" w:type="dxa"/>
          </w:tblCellMar>
        </w:tblPrEx>
        <w:tc>
          <w:tcPr>
            <w:tcW w:w="477"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BD568" w14:textId="77777777" w:rsidR="00533A24" w:rsidRDefault="00533A24">
            <w:pPr>
              <w:rPr>
                <w:rFonts w:ascii="Times New Roman" w:eastAsia="標楷體" w:hAnsi="Times New Roman"/>
                <w:color w:val="000000"/>
              </w:rPr>
            </w:pP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D6C8D5" w14:textId="77777777" w:rsidR="00533A24" w:rsidRDefault="00C017A5">
            <w:r>
              <w:rPr>
                <w:rFonts w:ascii="Times New Roman" w:eastAsia="標楷體" w:hAnsi="Times New Roman"/>
                <w:b/>
                <w:bCs/>
                <w:color w:val="000000"/>
              </w:rPr>
              <w:t>備用燃料</w:t>
            </w:r>
            <w:proofErr w:type="gramStart"/>
            <w:r>
              <w:rPr>
                <w:rFonts w:ascii="Times New Roman" w:eastAsia="標楷體" w:hAnsi="Times New Roman"/>
                <w:b/>
                <w:bCs/>
                <w:color w:val="000000"/>
              </w:rPr>
              <w:t>電池芯匣【</w:t>
            </w:r>
            <w:r>
              <w:rPr>
                <w:rFonts w:ascii="Times New Roman" w:eastAsia="標楷體" w:hAnsi="Times New Roman"/>
                <w:b/>
                <w:color w:val="000000"/>
              </w:rPr>
              <w:t xml:space="preserve">Spare </w:t>
            </w:r>
            <w:r>
              <w:rPr>
                <w:rFonts w:ascii="Times New Roman" w:eastAsia="標楷體" w:hAnsi="Times New Roman"/>
                <w:b/>
                <w:color w:val="000000"/>
              </w:rPr>
              <w:t xml:space="preserve">fuel </w:t>
            </w:r>
            <w:r>
              <w:rPr>
                <w:rFonts w:ascii="Times New Roman" w:eastAsia="標楷體" w:hAnsi="Times New Roman"/>
                <w:b/>
                <w:color w:val="000000"/>
              </w:rPr>
              <w:lastRenderedPageBreak/>
              <w:t>cell cartridges</w:t>
            </w:r>
            <w:r>
              <w:rPr>
                <w:rFonts w:ascii="Times New Roman" w:eastAsia="標楷體" w:hAnsi="Times New Roman"/>
                <w:b/>
                <w:bCs/>
                <w:color w:val="000000"/>
              </w:rPr>
              <w:t>】</w:t>
            </w:r>
            <w:proofErr w:type="gramEnd"/>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E342E2" w14:textId="77777777" w:rsidR="00533A24" w:rsidRDefault="00C017A5">
            <w:pPr>
              <w:jc w:val="center"/>
              <w:rPr>
                <w:rFonts w:ascii="Times New Roman" w:eastAsia="標楷體" w:hAnsi="Times New Roman"/>
                <w:color w:val="000000"/>
              </w:rPr>
            </w:pPr>
            <w:r>
              <w:rPr>
                <w:rFonts w:ascii="Times New Roman" w:eastAsia="標楷體" w:hAnsi="Times New Roman"/>
                <w:color w:val="000000"/>
              </w:rPr>
              <w:lastRenderedPageBreak/>
              <w:t>可</w:t>
            </w:r>
          </w:p>
          <w:p w14:paraId="2F89B816" w14:textId="77777777" w:rsidR="00533A24" w:rsidRDefault="00533A24">
            <w:pPr>
              <w:jc w:val="center"/>
              <w:rPr>
                <w:rFonts w:ascii="Times New Roman" w:eastAsia="標楷體" w:hAnsi="Times New Roman"/>
                <w:color w:val="000000"/>
              </w:rPr>
            </w:pP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67F19E" w14:textId="77777777" w:rsidR="00533A24" w:rsidRDefault="00C017A5">
            <w:pPr>
              <w:jc w:val="center"/>
              <w:rPr>
                <w:rFonts w:ascii="Times New Roman" w:eastAsia="標楷體" w:hAnsi="Times New Roman"/>
                <w:color w:val="000000"/>
              </w:rPr>
            </w:pPr>
            <w:r>
              <w:rPr>
                <w:rFonts w:ascii="Times New Roman" w:eastAsia="標楷體" w:hAnsi="Times New Roman"/>
                <w:color w:val="000000"/>
              </w:rPr>
              <w:t>可</w:t>
            </w:r>
          </w:p>
          <w:p w14:paraId="1BAD1B22" w14:textId="77777777" w:rsidR="00533A24" w:rsidRDefault="00533A24">
            <w:pPr>
              <w:jc w:val="center"/>
              <w:rPr>
                <w:rFonts w:ascii="Times New Roman" w:eastAsia="標楷體" w:hAnsi="Times New Roman"/>
                <w:color w:val="000000"/>
              </w:rPr>
            </w:pP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F6ADEF" w14:textId="77777777" w:rsidR="00533A24" w:rsidRDefault="00C017A5">
            <w:pPr>
              <w:jc w:val="center"/>
              <w:rPr>
                <w:rFonts w:ascii="Times New Roman" w:eastAsia="標楷體" w:hAnsi="Times New Roman"/>
                <w:color w:val="000000"/>
              </w:rPr>
            </w:pPr>
            <w:proofErr w:type="gramStart"/>
            <w:r>
              <w:rPr>
                <w:rFonts w:ascii="Times New Roman" w:eastAsia="標楷體" w:hAnsi="Times New Roman"/>
                <w:color w:val="000000"/>
              </w:rPr>
              <w:t>否</w:t>
            </w:r>
            <w:proofErr w:type="gramEnd"/>
          </w:p>
          <w:p w14:paraId="447B87B6" w14:textId="77777777" w:rsidR="00533A24" w:rsidRDefault="00533A24">
            <w:pPr>
              <w:jc w:val="center"/>
              <w:rPr>
                <w:rFonts w:ascii="Times New Roman" w:eastAsia="標楷體" w:hAnsi="Times New Roman"/>
                <w:color w:val="000000"/>
              </w:rPr>
            </w:pPr>
          </w:p>
        </w:tc>
        <w:tc>
          <w:tcPr>
            <w:tcW w:w="61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121B72" w14:textId="77777777" w:rsidR="00533A24" w:rsidRDefault="00533A24">
            <w:pPr>
              <w:rPr>
                <w:rFonts w:ascii="Times New Roman" w:eastAsia="標楷體" w:hAnsi="Times New Roman"/>
                <w:color w:val="000000"/>
              </w:rPr>
            </w:pPr>
          </w:p>
        </w:tc>
      </w:tr>
      <w:tr w:rsidR="00533A24" w14:paraId="5B51A069" w14:textId="77777777">
        <w:tblPrEx>
          <w:tblCellMar>
            <w:top w:w="0" w:type="dxa"/>
            <w:bottom w:w="0" w:type="dxa"/>
          </w:tblCellMar>
        </w:tblPrEx>
        <w:tc>
          <w:tcPr>
            <w:tcW w:w="14283"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AA88DE" w14:textId="77777777" w:rsidR="00533A24" w:rsidRDefault="00C017A5">
            <w:pPr>
              <w:rPr>
                <w:rFonts w:ascii="Times New Roman" w:eastAsia="標楷體" w:hAnsi="Times New Roman"/>
                <w:b/>
                <w:color w:val="000000"/>
              </w:rPr>
            </w:pPr>
            <w:r>
              <w:rPr>
                <w:rFonts w:ascii="Times New Roman" w:eastAsia="標楷體" w:hAnsi="Times New Roman"/>
                <w:b/>
                <w:color w:val="000000"/>
              </w:rPr>
              <w:t>氣瓶</w:t>
            </w:r>
            <w:proofErr w:type="gramStart"/>
            <w:r>
              <w:rPr>
                <w:rFonts w:ascii="Times New Roman" w:eastAsia="標楷體" w:hAnsi="Times New Roman"/>
                <w:b/>
                <w:color w:val="000000"/>
              </w:rPr>
              <w:t>及氣罐</w:t>
            </w:r>
            <w:proofErr w:type="gramEnd"/>
            <w:r>
              <w:rPr>
                <w:rFonts w:ascii="Times New Roman" w:eastAsia="標楷體" w:hAnsi="Times New Roman"/>
                <w:b/>
                <w:color w:val="000000"/>
              </w:rPr>
              <w:t>內之氣體</w:t>
            </w:r>
            <w:r>
              <w:rPr>
                <w:rFonts w:ascii="Times New Roman" w:eastAsia="標楷體" w:hAnsi="Times New Roman"/>
                <w:b/>
                <w:color w:val="000000"/>
              </w:rPr>
              <w:t>(Gases in cylinders and cartridges)</w:t>
            </w:r>
          </w:p>
        </w:tc>
      </w:tr>
      <w:tr w:rsidR="00533A24" w14:paraId="467DA7B3" w14:textId="77777777">
        <w:tblPrEx>
          <w:tblCellMar>
            <w:top w:w="0" w:type="dxa"/>
            <w:bottom w:w="0" w:type="dxa"/>
          </w:tblCellMar>
        </w:tblPrEx>
        <w:trPr>
          <w:trHeight w:val="2393"/>
        </w:trPr>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3CE55" w14:textId="77777777" w:rsidR="00533A24" w:rsidRDefault="00C017A5">
            <w:pPr>
              <w:jc w:val="center"/>
              <w:rPr>
                <w:rFonts w:ascii="Times New Roman" w:eastAsia="標楷體" w:hAnsi="Times New Roman"/>
                <w:b/>
                <w:color w:val="000000"/>
              </w:rPr>
            </w:pPr>
            <w:r>
              <w:rPr>
                <w:rFonts w:ascii="Times New Roman" w:eastAsia="標楷體" w:hAnsi="Times New Roman"/>
                <w:b/>
                <w:color w:val="000000"/>
              </w:rPr>
              <w:lastRenderedPageBreak/>
              <w:t>9</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8F8C31" w14:textId="77777777" w:rsidR="00533A24" w:rsidRDefault="00C017A5">
            <w:pPr>
              <w:rPr>
                <w:rFonts w:ascii="Times New Roman" w:eastAsia="標楷體" w:hAnsi="Times New Roman"/>
                <w:b/>
                <w:bCs/>
                <w:color w:val="000000"/>
              </w:rPr>
            </w:pPr>
            <w:r>
              <w:rPr>
                <w:rFonts w:ascii="Times New Roman" w:eastAsia="標楷體" w:hAnsi="Times New Roman"/>
                <w:b/>
                <w:bCs/>
                <w:color w:val="000000"/>
              </w:rPr>
              <w:t>供醫療使用的氧氣</w:t>
            </w:r>
            <w:proofErr w:type="gramStart"/>
            <w:r>
              <w:rPr>
                <w:rFonts w:ascii="Times New Roman" w:eastAsia="標楷體" w:hAnsi="Times New Roman"/>
                <w:b/>
                <w:bCs/>
                <w:color w:val="000000"/>
              </w:rPr>
              <w:t>瓶或氣</w:t>
            </w:r>
            <w:proofErr w:type="gramEnd"/>
            <w:r>
              <w:rPr>
                <w:rFonts w:ascii="Times New Roman" w:eastAsia="標楷體" w:hAnsi="Times New Roman"/>
                <w:b/>
                <w:bCs/>
                <w:color w:val="000000"/>
              </w:rPr>
              <w:t>瓶</w:t>
            </w:r>
          </w:p>
          <w:p w14:paraId="7A01EA32" w14:textId="77777777" w:rsidR="00533A24" w:rsidRDefault="00C017A5">
            <w:pPr>
              <w:rPr>
                <w:rFonts w:ascii="Times New Roman" w:eastAsia="標楷體" w:hAnsi="Times New Roman"/>
                <w:b/>
                <w:color w:val="000000"/>
              </w:rPr>
            </w:pPr>
            <w:r>
              <w:rPr>
                <w:rFonts w:ascii="Times New Roman" w:eastAsia="標楷體" w:hAnsi="Times New Roman"/>
                <w:b/>
                <w:color w:val="000000"/>
              </w:rPr>
              <w:t>【</w:t>
            </w:r>
            <w:r>
              <w:rPr>
                <w:rFonts w:ascii="Times New Roman" w:eastAsia="標楷體" w:hAnsi="Times New Roman"/>
                <w:b/>
                <w:color w:val="000000"/>
              </w:rPr>
              <w:t>Cylinders of oxygen or air required for medical use</w:t>
            </w:r>
            <w:r>
              <w:rPr>
                <w:rFonts w:ascii="Times New Roman" w:eastAsia="標楷體" w:hAnsi="Times New Roman"/>
                <w:b/>
                <w:color w:val="000000"/>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827B6C" w14:textId="77777777" w:rsidR="00533A24" w:rsidRDefault="00C017A5">
            <w:pPr>
              <w:jc w:val="center"/>
              <w:rPr>
                <w:rFonts w:ascii="Times New Roman" w:eastAsia="標楷體" w:hAnsi="Times New Roman"/>
                <w:color w:val="000000"/>
              </w:rPr>
            </w:pPr>
            <w:r>
              <w:rPr>
                <w:rFonts w:ascii="Times New Roman" w:eastAsia="標楷體" w:hAnsi="Times New Roman"/>
                <w:color w:val="000000"/>
              </w:rPr>
              <w:t>可</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C5B06E" w14:textId="77777777" w:rsidR="00533A24" w:rsidRDefault="00C017A5">
            <w:pPr>
              <w:jc w:val="center"/>
              <w:rPr>
                <w:rFonts w:ascii="Times New Roman" w:eastAsia="標楷體" w:hAnsi="Times New Roman"/>
                <w:color w:val="000000"/>
              </w:rPr>
            </w:pPr>
            <w:r>
              <w:rPr>
                <w:rFonts w:ascii="Times New Roman" w:eastAsia="標楷體" w:hAnsi="Times New Roman"/>
                <w:color w:val="000000"/>
              </w:rPr>
              <w:t>可</w:t>
            </w: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0E4FC4" w14:textId="77777777" w:rsidR="00533A24" w:rsidRDefault="00C017A5">
            <w:pPr>
              <w:jc w:val="center"/>
              <w:rPr>
                <w:rFonts w:ascii="Times New Roman" w:eastAsia="標楷體" w:hAnsi="Times New Roman"/>
                <w:color w:val="000000"/>
              </w:rPr>
            </w:pPr>
            <w:r>
              <w:rPr>
                <w:rFonts w:ascii="Times New Roman" w:eastAsia="標楷體" w:hAnsi="Times New Roman"/>
                <w:color w:val="000000"/>
              </w:rPr>
              <w:t>是</w:t>
            </w:r>
          </w:p>
          <w:p w14:paraId="2516E9F2" w14:textId="77777777" w:rsidR="00533A24" w:rsidRDefault="00533A24">
            <w:pPr>
              <w:jc w:val="center"/>
              <w:rPr>
                <w:rFonts w:ascii="Times New Roman" w:eastAsia="標楷體" w:hAnsi="Times New Roman"/>
                <w:color w:val="000000"/>
              </w:rPr>
            </w:pP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19B749" w14:textId="77777777" w:rsidR="00533A24" w:rsidRDefault="00C017A5">
            <w:pPr>
              <w:numPr>
                <w:ilvl w:val="0"/>
                <w:numId w:val="17"/>
              </w:numPr>
              <w:rPr>
                <w:rFonts w:ascii="Times New Roman" w:eastAsia="標楷體" w:hAnsi="Times New Roman"/>
                <w:color w:val="000000"/>
              </w:rPr>
            </w:pPr>
            <w:r>
              <w:rPr>
                <w:rFonts w:ascii="Times New Roman" w:eastAsia="標楷體" w:hAnsi="Times New Roman"/>
                <w:color w:val="000000"/>
              </w:rPr>
              <w:t>每</w:t>
            </w:r>
            <w:proofErr w:type="gramStart"/>
            <w:r>
              <w:rPr>
                <w:rFonts w:ascii="Times New Roman" w:eastAsia="標楷體" w:hAnsi="Times New Roman"/>
                <w:color w:val="000000"/>
              </w:rPr>
              <w:t>一個氣</w:t>
            </w:r>
            <w:proofErr w:type="gramEnd"/>
            <w:r>
              <w:rPr>
                <w:rFonts w:ascii="Times New Roman" w:eastAsia="標楷體" w:hAnsi="Times New Roman"/>
                <w:color w:val="000000"/>
              </w:rPr>
              <w:t>瓶毛重不超過</w:t>
            </w:r>
            <w:r>
              <w:rPr>
                <w:rFonts w:ascii="Times New Roman" w:eastAsia="標楷體" w:hAnsi="Times New Roman"/>
                <w:color w:val="000000"/>
              </w:rPr>
              <w:t>5</w:t>
            </w:r>
            <w:r>
              <w:rPr>
                <w:rFonts w:ascii="Times New Roman" w:eastAsia="標楷體" w:hAnsi="Times New Roman"/>
                <w:color w:val="000000"/>
              </w:rPr>
              <w:t>公斤；</w:t>
            </w:r>
          </w:p>
          <w:p w14:paraId="24996B93" w14:textId="77777777" w:rsidR="00533A24" w:rsidRDefault="00C017A5">
            <w:pPr>
              <w:numPr>
                <w:ilvl w:val="0"/>
                <w:numId w:val="17"/>
              </w:numPr>
              <w:rPr>
                <w:rFonts w:ascii="Times New Roman" w:eastAsia="標楷體" w:hAnsi="Times New Roman"/>
                <w:color w:val="000000"/>
              </w:rPr>
            </w:pPr>
            <w:r>
              <w:rPr>
                <w:rFonts w:ascii="Times New Roman" w:eastAsia="標楷體" w:hAnsi="Times New Roman"/>
                <w:color w:val="000000"/>
              </w:rPr>
              <w:t>裝有氣體之氣瓶、</w:t>
            </w:r>
            <w:proofErr w:type="gramStart"/>
            <w:r>
              <w:rPr>
                <w:rFonts w:ascii="Times New Roman" w:eastAsia="標楷體" w:hAnsi="Times New Roman"/>
                <w:color w:val="000000"/>
              </w:rPr>
              <w:t>閥和調節器</w:t>
            </w:r>
            <w:proofErr w:type="gramEnd"/>
            <w:r>
              <w:rPr>
                <w:rFonts w:ascii="Times New Roman" w:eastAsia="標楷體" w:hAnsi="Times New Roman"/>
                <w:color w:val="000000"/>
              </w:rPr>
              <w:t>應予以保護以避免損壞而導致內容物釋放；</w:t>
            </w:r>
          </w:p>
          <w:p w14:paraId="2CC0AA37" w14:textId="77777777" w:rsidR="00533A24" w:rsidRDefault="00C017A5">
            <w:pPr>
              <w:numPr>
                <w:ilvl w:val="0"/>
                <w:numId w:val="17"/>
              </w:numPr>
              <w:rPr>
                <w:rFonts w:ascii="Times New Roman" w:eastAsia="標楷體" w:hAnsi="Times New Roman"/>
                <w:color w:val="000000"/>
              </w:rPr>
            </w:pPr>
            <w:r>
              <w:rPr>
                <w:rFonts w:ascii="Times New Roman" w:eastAsia="標楷體" w:hAnsi="Times New Roman"/>
                <w:color w:val="000000"/>
              </w:rPr>
              <w:t>建議事先安排；和</w:t>
            </w:r>
          </w:p>
          <w:p w14:paraId="764EC237" w14:textId="77777777" w:rsidR="00533A24" w:rsidRDefault="00C017A5">
            <w:pPr>
              <w:numPr>
                <w:ilvl w:val="0"/>
                <w:numId w:val="17"/>
              </w:numPr>
              <w:rPr>
                <w:rFonts w:ascii="Times New Roman" w:eastAsia="標楷體" w:hAnsi="Times New Roman"/>
                <w:color w:val="000000"/>
              </w:rPr>
            </w:pPr>
            <w:r>
              <w:rPr>
                <w:rFonts w:ascii="Times New Roman" w:eastAsia="標楷體" w:hAnsi="Times New Roman"/>
                <w:color w:val="000000"/>
              </w:rPr>
              <w:t>應填寫機長通知書告知機長氧氣瓶</w:t>
            </w:r>
            <w:r>
              <w:rPr>
                <w:rFonts w:ascii="Times New Roman" w:eastAsia="標楷體" w:hAnsi="Times New Roman"/>
                <w:color w:val="000000"/>
              </w:rPr>
              <w:t>(</w:t>
            </w:r>
            <w:proofErr w:type="gramStart"/>
            <w:r>
              <w:rPr>
                <w:rFonts w:ascii="Times New Roman" w:eastAsia="標楷體" w:hAnsi="Times New Roman"/>
                <w:color w:val="000000"/>
              </w:rPr>
              <w:t>或氣瓶</w:t>
            </w:r>
            <w:proofErr w:type="gramEnd"/>
            <w:r>
              <w:rPr>
                <w:rFonts w:ascii="Times New Roman" w:eastAsia="標楷體" w:hAnsi="Times New Roman"/>
                <w:color w:val="000000"/>
              </w:rPr>
              <w:t>)</w:t>
            </w:r>
            <w:r>
              <w:rPr>
                <w:rFonts w:ascii="Times New Roman" w:eastAsia="標楷體" w:hAnsi="Times New Roman"/>
                <w:color w:val="000000"/>
              </w:rPr>
              <w:t>數量與裝載於航空器內之位置。</w:t>
            </w:r>
          </w:p>
        </w:tc>
      </w:tr>
      <w:tr w:rsidR="00533A24" w14:paraId="4C4A5639" w14:textId="77777777">
        <w:tblPrEx>
          <w:tblCellMar>
            <w:top w:w="0" w:type="dxa"/>
            <w:bottom w:w="0" w:type="dxa"/>
          </w:tblCellMar>
        </w:tblPrEx>
        <w:trPr>
          <w:trHeight w:val="2329"/>
        </w:trPr>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975145" w14:textId="77777777" w:rsidR="00533A24" w:rsidRDefault="00C017A5">
            <w:pPr>
              <w:rPr>
                <w:rFonts w:ascii="Times New Roman" w:eastAsia="標楷體" w:hAnsi="Times New Roman"/>
                <w:b/>
                <w:color w:val="000000"/>
              </w:rPr>
            </w:pPr>
            <w:r>
              <w:rPr>
                <w:rFonts w:ascii="Times New Roman" w:eastAsia="標楷體" w:hAnsi="Times New Roman"/>
                <w:b/>
                <w:color w:val="000000"/>
              </w:rPr>
              <w:t>10</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15BCB4" w14:textId="77777777" w:rsidR="00533A24" w:rsidRDefault="00C017A5">
            <w:r>
              <w:rPr>
                <w:rFonts w:ascii="Times New Roman" w:eastAsia="標楷體" w:hAnsi="Times New Roman"/>
                <w:b/>
                <w:bCs/>
                <w:color w:val="000000"/>
              </w:rPr>
              <w:t>供操作</w:t>
            </w:r>
            <w:proofErr w:type="gramStart"/>
            <w:r>
              <w:rPr>
                <w:rFonts w:ascii="Times New Roman" w:eastAsia="標楷體" w:hAnsi="Times New Roman"/>
                <w:b/>
                <w:bCs/>
                <w:color w:val="000000"/>
              </w:rPr>
              <w:t>義肢用屬危險</w:t>
            </w:r>
            <w:proofErr w:type="gramEnd"/>
            <w:r>
              <w:rPr>
                <w:rFonts w:ascii="Times New Roman" w:eastAsia="標楷體" w:hAnsi="Times New Roman"/>
                <w:b/>
                <w:bCs/>
                <w:color w:val="000000"/>
              </w:rPr>
              <w:t>物品分類</w:t>
            </w:r>
            <w:r>
              <w:rPr>
                <w:rFonts w:ascii="Times New Roman" w:eastAsia="標楷體" w:hAnsi="Times New Roman"/>
                <w:b/>
                <w:bCs/>
                <w:color w:val="000000"/>
              </w:rPr>
              <w:t>2.2</w:t>
            </w:r>
            <w:r>
              <w:rPr>
                <w:rFonts w:ascii="Times New Roman" w:eastAsia="標楷體" w:hAnsi="Times New Roman"/>
                <w:b/>
                <w:bCs/>
                <w:color w:val="000000"/>
              </w:rPr>
              <w:t>類之氣罐</w:t>
            </w:r>
          </w:p>
          <w:p w14:paraId="09F509CE" w14:textId="77777777" w:rsidR="00533A24" w:rsidRDefault="00C017A5">
            <w:r>
              <w:rPr>
                <w:rFonts w:ascii="Times New Roman" w:eastAsia="標楷體" w:hAnsi="Times New Roman"/>
                <w:b/>
                <w:bCs/>
                <w:color w:val="000000"/>
              </w:rPr>
              <w:t>【</w:t>
            </w:r>
            <w:r>
              <w:rPr>
                <w:rFonts w:ascii="Times New Roman" w:eastAsia="標楷體" w:hAnsi="Times New Roman"/>
                <w:b/>
                <w:color w:val="000000"/>
              </w:rPr>
              <w:t>Cartridges of Division 2.2 worn for the operation of mechanical limbs</w:t>
            </w:r>
            <w:r>
              <w:rPr>
                <w:rFonts w:ascii="Times New Roman" w:eastAsia="標楷體" w:hAnsi="Times New Roman"/>
                <w:b/>
                <w:bCs/>
                <w:color w:val="000000"/>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85D118" w14:textId="77777777" w:rsidR="00533A24" w:rsidRDefault="00C017A5">
            <w:pPr>
              <w:jc w:val="center"/>
              <w:rPr>
                <w:rFonts w:ascii="Times New Roman" w:eastAsia="標楷體" w:hAnsi="Times New Roman"/>
                <w:color w:val="000000"/>
              </w:rPr>
            </w:pPr>
            <w:r>
              <w:rPr>
                <w:rFonts w:ascii="Times New Roman" w:eastAsia="標楷體" w:hAnsi="Times New Roman"/>
                <w:color w:val="000000"/>
              </w:rPr>
              <w:t>可</w:t>
            </w:r>
          </w:p>
          <w:p w14:paraId="60B35477" w14:textId="77777777" w:rsidR="00533A24" w:rsidRDefault="00533A24">
            <w:pPr>
              <w:jc w:val="center"/>
              <w:rPr>
                <w:rFonts w:ascii="Times New Roman" w:eastAsia="標楷體" w:hAnsi="Times New Roman"/>
                <w:color w:val="000000"/>
              </w:rPr>
            </w:pP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BC55C3" w14:textId="77777777" w:rsidR="00533A24" w:rsidRDefault="00C017A5">
            <w:pPr>
              <w:jc w:val="center"/>
              <w:rPr>
                <w:rFonts w:ascii="Times New Roman" w:eastAsia="標楷體" w:hAnsi="Times New Roman"/>
                <w:color w:val="000000"/>
              </w:rPr>
            </w:pPr>
            <w:r>
              <w:rPr>
                <w:rFonts w:ascii="Times New Roman" w:eastAsia="標楷體" w:hAnsi="Times New Roman"/>
                <w:color w:val="000000"/>
              </w:rPr>
              <w:t>可</w:t>
            </w:r>
          </w:p>
          <w:p w14:paraId="0632EF56" w14:textId="77777777" w:rsidR="00533A24" w:rsidRDefault="00533A24">
            <w:pPr>
              <w:jc w:val="center"/>
              <w:rPr>
                <w:rFonts w:ascii="Times New Roman" w:eastAsia="標楷體" w:hAnsi="Times New Roman"/>
                <w:color w:val="000000"/>
              </w:rPr>
            </w:pP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147362" w14:textId="77777777" w:rsidR="00533A24" w:rsidRDefault="00C017A5">
            <w:pPr>
              <w:jc w:val="center"/>
              <w:rPr>
                <w:rFonts w:ascii="Times New Roman" w:eastAsia="標楷體" w:hAnsi="Times New Roman"/>
                <w:color w:val="000000"/>
              </w:rPr>
            </w:pPr>
            <w:proofErr w:type="gramStart"/>
            <w:r>
              <w:rPr>
                <w:rFonts w:ascii="Times New Roman" w:eastAsia="標楷體" w:hAnsi="Times New Roman"/>
                <w:color w:val="000000"/>
              </w:rPr>
              <w:t>否</w:t>
            </w:r>
            <w:proofErr w:type="gramEnd"/>
          </w:p>
          <w:p w14:paraId="0A9B58D6" w14:textId="77777777" w:rsidR="00533A24" w:rsidRDefault="00533A24">
            <w:pPr>
              <w:jc w:val="center"/>
              <w:rPr>
                <w:rFonts w:ascii="Times New Roman" w:eastAsia="標楷體" w:hAnsi="Times New Roman"/>
                <w:color w:val="000000"/>
              </w:rPr>
            </w:pP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BC251" w14:textId="77777777" w:rsidR="00533A24" w:rsidRDefault="00C017A5">
            <w:pPr>
              <w:rPr>
                <w:rFonts w:ascii="Times New Roman" w:eastAsia="標楷體" w:hAnsi="Times New Roman"/>
                <w:color w:val="000000"/>
              </w:rPr>
            </w:pPr>
            <w:r>
              <w:rPr>
                <w:rFonts w:ascii="Times New Roman" w:eastAsia="標楷體" w:hAnsi="Times New Roman"/>
                <w:color w:val="000000"/>
              </w:rPr>
              <w:t>若有需要，也允許攜帶類似尺寸的</w:t>
            </w:r>
            <w:proofErr w:type="gramStart"/>
            <w:r>
              <w:rPr>
                <w:rFonts w:ascii="Times New Roman" w:eastAsia="標楷體" w:hAnsi="Times New Roman"/>
                <w:color w:val="000000"/>
              </w:rPr>
              <w:t>備用氣罐</w:t>
            </w:r>
            <w:proofErr w:type="gramEnd"/>
            <w:r>
              <w:rPr>
                <w:rFonts w:ascii="Times New Roman" w:eastAsia="標楷體" w:hAnsi="Times New Roman"/>
                <w:color w:val="000000"/>
              </w:rPr>
              <w:t>，以供旅程期間使用。</w:t>
            </w:r>
          </w:p>
        </w:tc>
      </w:tr>
      <w:tr w:rsidR="00533A24" w14:paraId="2F465C4E" w14:textId="77777777">
        <w:tblPrEx>
          <w:tblCellMar>
            <w:top w:w="0" w:type="dxa"/>
            <w:bottom w:w="0" w:type="dxa"/>
          </w:tblCellMar>
        </w:tblPrEx>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DA9668" w14:textId="77777777" w:rsidR="00533A24" w:rsidRDefault="00C017A5">
            <w:pPr>
              <w:rPr>
                <w:rFonts w:ascii="Times New Roman" w:eastAsia="標楷體" w:hAnsi="Times New Roman"/>
                <w:b/>
                <w:color w:val="000000"/>
              </w:rPr>
            </w:pPr>
            <w:r>
              <w:rPr>
                <w:rFonts w:ascii="Times New Roman" w:eastAsia="標楷體" w:hAnsi="Times New Roman"/>
                <w:b/>
                <w:color w:val="000000"/>
              </w:rPr>
              <w:t>11</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C8FB7C" w14:textId="77777777" w:rsidR="00533A24" w:rsidRDefault="00C017A5">
            <w:pPr>
              <w:rPr>
                <w:rFonts w:ascii="Times New Roman" w:eastAsia="標楷體" w:hAnsi="Times New Roman"/>
                <w:b/>
                <w:bCs/>
                <w:color w:val="000000"/>
              </w:rPr>
            </w:pPr>
            <w:r>
              <w:rPr>
                <w:rFonts w:ascii="Times New Roman" w:eastAsia="標楷體" w:hAnsi="Times New Roman"/>
                <w:b/>
                <w:bCs/>
                <w:color w:val="000000"/>
              </w:rPr>
              <w:t>內含於頭髮造型設備中之碳氫化合物氣體氣罐</w:t>
            </w:r>
          </w:p>
          <w:p w14:paraId="4F648682" w14:textId="77777777" w:rsidR="00533A24" w:rsidRDefault="00C017A5">
            <w:r>
              <w:rPr>
                <w:rFonts w:ascii="Times New Roman" w:eastAsia="標楷體" w:hAnsi="Times New Roman"/>
                <w:b/>
                <w:bCs/>
                <w:color w:val="000000"/>
              </w:rPr>
              <w:t>【</w:t>
            </w:r>
            <w:r>
              <w:rPr>
                <w:rFonts w:ascii="Times New Roman" w:eastAsia="標楷體" w:hAnsi="Times New Roman"/>
                <w:b/>
                <w:color w:val="000000"/>
              </w:rPr>
              <w:t xml:space="preserve">Cartridge of hydrocarbon gas contained in hair </w:t>
            </w:r>
            <w:r>
              <w:rPr>
                <w:rFonts w:ascii="Times New Roman" w:eastAsia="標楷體" w:hAnsi="Times New Roman"/>
                <w:b/>
                <w:color w:val="000000"/>
              </w:rPr>
              <w:t>Styling equipment</w:t>
            </w:r>
            <w:r>
              <w:rPr>
                <w:rFonts w:ascii="Times New Roman" w:eastAsia="標楷體" w:hAnsi="Times New Roman"/>
                <w:b/>
                <w:bCs/>
                <w:color w:val="000000"/>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89077C" w14:textId="77777777" w:rsidR="00533A24" w:rsidRDefault="00C017A5">
            <w:pPr>
              <w:jc w:val="center"/>
              <w:rPr>
                <w:rFonts w:ascii="Times New Roman" w:eastAsia="標楷體" w:hAnsi="Times New Roman"/>
                <w:color w:val="000000"/>
              </w:rPr>
            </w:pPr>
            <w:r>
              <w:rPr>
                <w:rFonts w:ascii="Times New Roman" w:eastAsia="標楷體" w:hAnsi="Times New Roman"/>
                <w:color w:val="000000"/>
              </w:rPr>
              <w:t>可</w:t>
            </w:r>
          </w:p>
          <w:p w14:paraId="49F10D38" w14:textId="77777777" w:rsidR="00533A24" w:rsidRDefault="00533A24">
            <w:pPr>
              <w:jc w:val="center"/>
              <w:rPr>
                <w:rFonts w:ascii="Times New Roman" w:eastAsia="標楷體" w:hAnsi="Times New Roman"/>
                <w:color w:val="000000"/>
              </w:rPr>
            </w:pP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94E9C5" w14:textId="77777777" w:rsidR="00533A24" w:rsidRDefault="00C017A5">
            <w:pPr>
              <w:jc w:val="center"/>
              <w:rPr>
                <w:rFonts w:ascii="Times New Roman" w:eastAsia="標楷體" w:hAnsi="Times New Roman"/>
                <w:color w:val="000000"/>
              </w:rPr>
            </w:pPr>
            <w:r>
              <w:rPr>
                <w:rFonts w:ascii="Times New Roman" w:eastAsia="標楷體" w:hAnsi="Times New Roman"/>
                <w:color w:val="000000"/>
              </w:rPr>
              <w:t>可</w:t>
            </w:r>
          </w:p>
          <w:p w14:paraId="4ED90EE5" w14:textId="77777777" w:rsidR="00533A24" w:rsidRDefault="00533A24">
            <w:pPr>
              <w:jc w:val="center"/>
              <w:rPr>
                <w:rFonts w:ascii="Times New Roman" w:eastAsia="標楷體" w:hAnsi="Times New Roman"/>
                <w:color w:val="000000"/>
              </w:rPr>
            </w:pP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1D4958" w14:textId="77777777" w:rsidR="00533A24" w:rsidRDefault="00C017A5">
            <w:pPr>
              <w:jc w:val="center"/>
              <w:rPr>
                <w:rFonts w:ascii="Times New Roman" w:eastAsia="標楷體" w:hAnsi="Times New Roman"/>
                <w:color w:val="000000"/>
              </w:rPr>
            </w:pPr>
            <w:proofErr w:type="gramStart"/>
            <w:r>
              <w:rPr>
                <w:rFonts w:ascii="Times New Roman" w:eastAsia="標楷體" w:hAnsi="Times New Roman"/>
                <w:color w:val="000000"/>
              </w:rPr>
              <w:t>否</w:t>
            </w:r>
            <w:proofErr w:type="gramEnd"/>
          </w:p>
          <w:p w14:paraId="1693B33A" w14:textId="77777777" w:rsidR="00533A24" w:rsidRDefault="00533A24">
            <w:pPr>
              <w:jc w:val="center"/>
              <w:rPr>
                <w:rFonts w:ascii="Times New Roman" w:eastAsia="標楷體" w:hAnsi="Times New Roman"/>
                <w:color w:val="000000"/>
              </w:rPr>
            </w:pP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F6E18" w14:textId="77777777" w:rsidR="00533A24" w:rsidRDefault="00C017A5">
            <w:pPr>
              <w:numPr>
                <w:ilvl w:val="0"/>
                <w:numId w:val="18"/>
              </w:numPr>
              <w:rPr>
                <w:rFonts w:ascii="Times New Roman" w:eastAsia="標楷體" w:hAnsi="Times New Roman"/>
                <w:color w:val="000000"/>
              </w:rPr>
            </w:pPr>
            <w:r>
              <w:rPr>
                <w:rFonts w:ascii="Times New Roman" w:eastAsia="標楷體" w:hAnsi="Times New Roman"/>
                <w:color w:val="000000"/>
              </w:rPr>
              <w:t>每人攜帶不超過</w:t>
            </w:r>
            <w:r>
              <w:rPr>
                <w:rFonts w:ascii="Times New Roman" w:eastAsia="標楷體" w:hAnsi="Times New Roman"/>
                <w:color w:val="000000"/>
              </w:rPr>
              <w:t>1</w:t>
            </w:r>
            <w:r>
              <w:rPr>
                <w:rFonts w:ascii="Times New Roman" w:eastAsia="標楷體" w:hAnsi="Times New Roman"/>
                <w:color w:val="000000"/>
              </w:rPr>
              <w:t>個；</w:t>
            </w:r>
          </w:p>
          <w:p w14:paraId="713F6722" w14:textId="77777777" w:rsidR="00533A24" w:rsidRDefault="00C017A5">
            <w:pPr>
              <w:numPr>
                <w:ilvl w:val="0"/>
                <w:numId w:val="18"/>
              </w:numPr>
              <w:rPr>
                <w:rFonts w:ascii="Times New Roman" w:eastAsia="標楷體" w:hAnsi="Times New Roman"/>
                <w:color w:val="000000"/>
              </w:rPr>
            </w:pPr>
            <w:proofErr w:type="gramStart"/>
            <w:r>
              <w:rPr>
                <w:rFonts w:ascii="Times New Roman" w:eastAsia="標楷體" w:hAnsi="Times New Roman"/>
                <w:color w:val="000000"/>
              </w:rPr>
              <w:t>安全蓋應</w:t>
            </w:r>
            <w:proofErr w:type="gramEnd"/>
            <w:r>
              <w:rPr>
                <w:rFonts w:ascii="Times New Roman" w:eastAsia="標楷體" w:hAnsi="Times New Roman"/>
                <w:color w:val="000000"/>
              </w:rPr>
              <w:t>牢固裝置在加熱元件上；和</w:t>
            </w:r>
          </w:p>
          <w:p w14:paraId="28646A14" w14:textId="77777777" w:rsidR="00533A24" w:rsidRDefault="00C017A5">
            <w:pPr>
              <w:numPr>
                <w:ilvl w:val="0"/>
                <w:numId w:val="18"/>
              </w:numPr>
              <w:rPr>
                <w:rFonts w:ascii="Times New Roman" w:eastAsia="標楷體" w:hAnsi="Times New Roman"/>
                <w:color w:val="000000"/>
              </w:rPr>
            </w:pPr>
            <w:r>
              <w:rPr>
                <w:rFonts w:ascii="Times New Roman" w:eastAsia="標楷體" w:hAnsi="Times New Roman"/>
                <w:color w:val="000000"/>
              </w:rPr>
              <w:t>備用的氣體填充罐，不可攜帶。</w:t>
            </w:r>
          </w:p>
        </w:tc>
      </w:tr>
      <w:tr w:rsidR="00533A24" w14:paraId="52C18844" w14:textId="77777777">
        <w:tblPrEx>
          <w:tblCellMar>
            <w:top w:w="0" w:type="dxa"/>
            <w:bottom w:w="0" w:type="dxa"/>
          </w:tblCellMar>
        </w:tblPrEx>
        <w:trPr>
          <w:trHeight w:val="3770"/>
        </w:trPr>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4FEA69" w14:textId="77777777" w:rsidR="00533A24" w:rsidRDefault="00C017A5">
            <w:pPr>
              <w:rPr>
                <w:rFonts w:ascii="Times New Roman" w:eastAsia="標楷體" w:hAnsi="Times New Roman"/>
                <w:b/>
                <w:color w:val="000000"/>
              </w:rPr>
            </w:pPr>
            <w:r>
              <w:rPr>
                <w:rFonts w:ascii="Times New Roman" w:eastAsia="標楷體" w:hAnsi="Times New Roman"/>
                <w:b/>
                <w:color w:val="000000"/>
              </w:rPr>
              <w:lastRenderedPageBreak/>
              <w:t>12</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E0A253" w14:textId="77777777" w:rsidR="00533A24" w:rsidRDefault="00C017A5">
            <w:r>
              <w:rPr>
                <w:rFonts w:ascii="Times New Roman" w:eastAsia="標楷體" w:hAnsi="Times New Roman"/>
                <w:b/>
                <w:bCs/>
                <w:color w:val="000000"/>
              </w:rPr>
              <w:t>可自行充氣膨脹之個人安全裝備內之分類</w:t>
            </w:r>
            <w:r>
              <w:rPr>
                <w:rFonts w:ascii="Times New Roman" w:eastAsia="標楷體" w:hAnsi="Times New Roman"/>
                <w:b/>
                <w:bCs/>
                <w:color w:val="000000"/>
              </w:rPr>
              <w:t>2.2</w:t>
            </w:r>
            <w:r>
              <w:rPr>
                <w:rFonts w:ascii="Times New Roman" w:eastAsia="標楷體" w:hAnsi="Times New Roman"/>
                <w:b/>
                <w:bCs/>
                <w:color w:val="000000"/>
              </w:rPr>
              <w:t>類無次要危險性</w:t>
            </w:r>
            <w:proofErr w:type="gramStart"/>
            <w:r>
              <w:rPr>
                <w:rFonts w:ascii="Times New Roman" w:eastAsia="標楷體" w:hAnsi="Times New Roman"/>
                <w:b/>
                <w:bCs/>
                <w:color w:val="000000"/>
              </w:rPr>
              <w:t>之氣罐</w:t>
            </w:r>
            <w:proofErr w:type="gramEnd"/>
            <w:r>
              <w:rPr>
                <w:rFonts w:ascii="Times New Roman" w:eastAsia="標楷體" w:hAnsi="Times New Roman"/>
                <w:b/>
                <w:bCs/>
                <w:color w:val="000000"/>
              </w:rPr>
              <w:t>（可替換匣</w:t>
            </w:r>
            <w:r>
              <w:rPr>
                <w:rFonts w:ascii="Times New Roman" w:eastAsia="標楷體" w:hAnsi="Times New Roman"/>
                <w:b/>
                <w:bCs/>
                <w:color w:val="000000"/>
              </w:rPr>
              <w:t>/cartridge</w:t>
            </w:r>
            <w:r>
              <w:rPr>
                <w:rFonts w:ascii="Times New Roman" w:eastAsia="標楷體" w:hAnsi="Times New Roman"/>
                <w:b/>
                <w:bCs/>
                <w:color w:val="000000"/>
              </w:rPr>
              <w:t>），用於穿戴於個人，如救生夾克或背心</w:t>
            </w:r>
          </w:p>
          <w:p w14:paraId="49C01E5F" w14:textId="77777777" w:rsidR="00533A24" w:rsidRDefault="00C017A5">
            <w:r>
              <w:rPr>
                <w:rFonts w:ascii="Times New Roman" w:eastAsia="標楷體" w:hAnsi="Times New Roman"/>
                <w:b/>
                <w:bCs/>
                <w:color w:val="000000"/>
              </w:rPr>
              <w:t>【</w:t>
            </w:r>
            <w:r>
              <w:rPr>
                <w:rFonts w:ascii="Times New Roman" w:eastAsia="標楷體" w:hAnsi="Times New Roman"/>
                <w:b/>
                <w:color w:val="000000"/>
              </w:rPr>
              <w:t xml:space="preserve">Cartridges of Division 2.2 with no subsidiary hazard fitted into a self-inflating personal safety device, </w:t>
            </w:r>
            <w:r>
              <w:rPr>
                <w:rFonts w:ascii="Times New Roman" w:eastAsia="標楷體" w:hAnsi="Times New Roman"/>
                <w:b/>
                <w:color w:val="000000"/>
              </w:rPr>
              <w:t>intended to be worm by a person, such as a life-jacket or vest</w:t>
            </w:r>
            <w:r>
              <w:rPr>
                <w:rFonts w:ascii="Times New Roman" w:eastAsia="標楷體" w:hAnsi="Times New Roman"/>
                <w:b/>
                <w:bCs/>
                <w:color w:val="000000"/>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5A02A4" w14:textId="77777777" w:rsidR="00533A24" w:rsidRDefault="00C017A5">
            <w:pPr>
              <w:jc w:val="center"/>
              <w:rPr>
                <w:rFonts w:ascii="Times New Roman" w:eastAsia="標楷體" w:hAnsi="Times New Roman"/>
                <w:color w:val="000000"/>
              </w:rPr>
            </w:pPr>
            <w:r>
              <w:rPr>
                <w:rFonts w:ascii="Times New Roman" w:eastAsia="標楷體" w:hAnsi="Times New Roman"/>
                <w:color w:val="000000"/>
              </w:rPr>
              <w:t>可</w:t>
            </w:r>
          </w:p>
          <w:p w14:paraId="1A244F82" w14:textId="77777777" w:rsidR="00533A24" w:rsidRDefault="00533A24">
            <w:pPr>
              <w:jc w:val="center"/>
              <w:rPr>
                <w:rFonts w:ascii="Times New Roman" w:eastAsia="標楷體" w:hAnsi="Times New Roman"/>
                <w:color w:val="000000"/>
              </w:rPr>
            </w:pP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0AE05A" w14:textId="77777777" w:rsidR="00533A24" w:rsidRDefault="00C017A5">
            <w:pPr>
              <w:jc w:val="center"/>
              <w:rPr>
                <w:rFonts w:ascii="Times New Roman" w:eastAsia="標楷體" w:hAnsi="Times New Roman"/>
                <w:color w:val="000000"/>
              </w:rPr>
            </w:pPr>
            <w:r>
              <w:rPr>
                <w:rFonts w:ascii="Times New Roman" w:eastAsia="標楷體" w:hAnsi="Times New Roman"/>
                <w:color w:val="000000"/>
              </w:rPr>
              <w:t>可</w:t>
            </w:r>
          </w:p>
          <w:p w14:paraId="024DCA65" w14:textId="77777777" w:rsidR="00533A24" w:rsidRDefault="00533A24">
            <w:pPr>
              <w:jc w:val="center"/>
              <w:rPr>
                <w:rFonts w:ascii="Times New Roman" w:eastAsia="標楷體" w:hAnsi="Times New Roman"/>
                <w:color w:val="000000"/>
              </w:rPr>
            </w:pP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5A352B" w14:textId="77777777" w:rsidR="00533A24" w:rsidRDefault="00C017A5">
            <w:pPr>
              <w:jc w:val="center"/>
              <w:rPr>
                <w:rFonts w:ascii="Times New Roman" w:eastAsia="標楷體" w:hAnsi="Times New Roman"/>
                <w:color w:val="000000"/>
              </w:rPr>
            </w:pPr>
            <w:r>
              <w:rPr>
                <w:rFonts w:ascii="Times New Roman" w:eastAsia="標楷體" w:hAnsi="Times New Roman"/>
                <w:color w:val="000000"/>
              </w:rPr>
              <w:t>是</w:t>
            </w:r>
          </w:p>
          <w:p w14:paraId="08B6A079" w14:textId="77777777" w:rsidR="00533A24" w:rsidRDefault="00533A24">
            <w:pPr>
              <w:jc w:val="center"/>
              <w:rPr>
                <w:rFonts w:ascii="Times New Roman" w:eastAsia="標楷體" w:hAnsi="Times New Roman"/>
                <w:color w:val="000000"/>
              </w:rPr>
            </w:pP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6F116" w14:textId="77777777" w:rsidR="00533A24" w:rsidRDefault="00C017A5">
            <w:pPr>
              <w:numPr>
                <w:ilvl w:val="0"/>
                <w:numId w:val="19"/>
              </w:numPr>
              <w:rPr>
                <w:rFonts w:ascii="Times New Roman" w:eastAsia="標楷體" w:hAnsi="Times New Roman"/>
                <w:color w:val="000000"/>
              </w:rPr>
            </w:pPr>
            <w:r>
              <w:rPr>
                <w:rFonts w:ascii="Times New Roman" w:eastAsia="標楷體" w:hAnsi="Times New Roman"/>
                <w:color w:val="000000"/>
              </w:rPr>
              <w:t>每人攜帶不超過</w:t>
            </w:r>
            <w:r>
              <w:rPr>
                <w:rFonts w:ascii="Times New Roman" w:eastAsia="標楷體" w:hAnsi="Times New Roman"/>
                <w:color w:val="000000"/>
              </w:rPr>
              <w:t>2</w:t>
            </w:r>
            <w:r>
              <w:rPr>
                <w:rFonts w:ascii="Times New Roman" w:eastAsia="標楷體" w:hAnsi="Times New Roman"/>
                <w:color w:val="000000"/>
              </w:rPr>
              <w:t>個個人安全裝備；</w:t>
            </w:r>
          </w:p>
          <w:p w14:paraId="13CBBC80" w14:textId="77777777" w:rsidR="00533A24" w:rsidRDefault="00C017A5">
            <w:pPr>
              <w:numPr>
                <w:ilvl w:val="0"/>
                <w:numId w:val="19"/>
              </w:numPr>
              <w:rPr>
                <w:rFonts w:ascii="Times New Roman" w:eastAsia="標楷體" w:hAnsi="Times New Roman"/>
                <w:color w:val="000000"/>
              </w:rPr>
            </w:pPr>
            <w:r>
              <w:rPr>
                <w:rFonts w:ascii="Times New Roman" w:eastAsia="標楷體" w:hAnsi="Times New Roman"/>
                <w:color w:val="000000"/>
              </w:rPr>
              <w:t>個人安全裝備應妥適包裝，確保不會被意外啟動；</w:t>
            </w:r>
          </w:p>
          <w:p w14:paraId="0A0B365F" w14:textId="77777777" w:rsidR="00533A24" w:rsidRDefault="00C017A5">
            <w:pPr>
              <w:numPr>
                <w:ilvl w:val="0"/>
                <w:numId w:val="19"/>
              </w:numPr>
              <w:rPr>
                <w:rFonts w:ascii="Times New Roman" w:eastAsia="標楷體" w:hAnsi="Times New Roman"/>
                <w:color w:val="000000"/>
              </w:rPr>
            </w:pPr>
            <w:r>
              <w:rPr>
                <w:rFonts w:ascii="Times New Roman" w:eastAsia="標楷體" w:hAnsi="Times New Roman"/>
                <w:color w:val="000000"/>
              </w:rPr>
              <w:t>應限充氣使用；</w:t>
            </w:r>
          </w:p>
          <w:p w14:paraId="6B319301" w14:textId="77777777" w:rsidR="00533A24" w:rsidRDefault="00C017A5">
            <w:pPr>
              <w:numPr>
                <w:ilvl w:val="0"/>
                <w:numId w:val="19"/>
              </w:numPr>
              <w:rPr>
                <w:rFonts w:ascii="Times New Roman" w:eastAsia="標楷體" w:hAnsi="Times New Roman"/>
                <w:color w:val="000000"/>
              </w:rPr>
            </w:pPr>
            <w:r>
              <w:rPr>
                <w:rFonts w:ascii="Times New Roman" w:eastAsia="標楷體" w:hAnsi="Times New Roman"/>
                <w:color w:val="000000"/>
              </w:rPr>
              <w:t>每</w:t>
            </w:r>
            <w:proofErr w:type="gramStart"/>
            <w:r>
              <w:rPr>
                <w:rFonts w:ascii="Times New Roman" w:eastAsia="標楷體" w:hAnsi="Times New Roman"/>
                <w:color w:val="000000"/>
              </w:rPr>
              <w:t>個</w:t>
            </w:r>
            <w:proofErr w:type="gramEnd"/>
            <w:r>
              <w:rPr>
                <w:rFonts w:ascii="Times New Roman" w:eastAsia="標楷體" w:hAnsi="Times New Roman"/>
                <w:color w:val="000000"/>
              </w:rPr>
              <w:t>裝備攜帶不超過</w:t>
            </w:r>
            <w:proofErr w:type="gramStart"/>
            <w:r>
              <w:rPr>
                <w:rFonts w:ascii="Times New Roman" w:eastAsia="標楷體" w:hAnsi="Times New Roman"/>
                <w:color w:val="000000"/>
              </w:rPr>
              <w:t>2</w:t>
            </w:r>
            <w:r>
              <w:rPr>
                <w:rFonts w:ascii="Times New Roman" w:eastAsia="標楷體" w:hAnsi="Times New Roman"/>
                <w:color w:val="000000"/>
              </w:rPr>
              <w:t>個氣罐</w:t>
            </w:r>
            <w:proofErr w:type="gramEnd"/>
            <w:r>
              <w:rPr>
                <w:rFonts w:ascii="Times New Roman" w:eastAsia="標楷體" w:hAnsi="Times New Roman"/>
                <w:color w:val="000000"/>
              </w:rPr>
              <w:t>；和</w:t>
            </w:r>
          </w:p>
          <w:p w14:paraId="67E18BEA" w14:textId="77777777" w:rsidR="00533A24" w:rsidRDefault="00C017A5">
            <w:pPr>
              <w:numPr>
                <w:ilvl w:val="0"/>
                <w:numId w:val="19"/>
              </w:numPr>
              <w:rPr>
                <w:rFonts w:ascii="Times New Roman" w:eastAsia="標楷體" w:hAnsi="Times New Roman"/>
                <w:color w:val="000000"/>
              </w:rPr>
            </w:pPr>
            <w:r>
              <w:rPr>
                <w:rFonts w:ascii="Times New Roman" w:eastAsia="標楷體" w:hAnsi="Times New Roman"/>
                <w:color w:val="000000"/>
              </w:rPr>
              <w:t>每</w:t>
            </w:r>
            <w:proofErr w:type="gramStart"/>
            <w:r>
              <w:rPr>
                <w:rFonts w:ascii="Times New Roman" w:eastAsia="標楷體" w:hAnsi="Times New Roman"/>
                <w:color w:val="000000"/>
              </w:rPr>
              <w:t>個</w:t>
            </w:r>
            <w:proofErr w:type="gramEnd"/>
            <w:r>
              <w:rPr>
                <w:rFonts w:ascii="Times New Roman" w:eastAsia="標楷體" w:hAnsi="Times New Roman"/>
                <w:color w:val="000000"/>
              </w:rPr>
              <w:t>裝備攜帶不超過</w:t>
            </w:r>
            <w:r>
              <w:rPr>
                <w:rFonts w:ascii="Times New Roman" w:eastAsia="標楷體" w:hAnsi="Times New Roman"/>
                <w:color w:val="000000"/>
              </w:rPr>
              <w:t>2</w:t>
            </w:r>
            <w:r>
              <w:rPr>
                <w:rFonts w:ascii="Times New Roman" w:eastAsia="標楷體" w:hAnsi="Times New Roman"/>
                <w:color w:val="000000"/>
              </w:rPr>
              <w:t>個</w:t>
            </w:r>
            <w:proofErr w:type="gramStart"/>
            <w:r>
              <w:rPr>
                <w:rFonts w:ascii="Times New Roman" w:eastAsia="標楷體" w:hAnsi="Times New Roman"/>
                <w:color w:val="000000"/>
              </w:rPr>
              <w:t>備用氣罐</w:t>
            </w:r>
            <w:proofErr w:type="gramEnd"/>
            <w:r>
              <w:rPr>
                <w:rFonts w:ascii="Times New Roman" w:eastAsia="標楷體" w:hAnsi="Times New Roman"/>
                <w:color w:val="000000"/>
              </w:rPr>
              <w:t>。</w:t>
            </w:r>
          </w:p>
        </w:tc>
      </w:tr>
      <w:tr w:rsidR="00533A24" w14:paraId="7FDAC5E5" w14:textId="77777777">
        <w:tblPrEx>
          <w:tblCellMar>
            <w:top w:w="0" w:type="dxa"/>
            <w:bottom w:w="0" w:type="dxa"/>
          </w:tblCellMar>
        </w:tblPrEx>
        <w:trPr>
          <w:trHeight w:val="552"/>
        </w:trPr>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9586FF" w14:textId="77777777" w:rsidR="00533A24" w:rsidRDefault="00C017A5">
            <w:pPr>
              <w:rPr>
                <w:rFonts w:ascii="Times New Roman" w:eastAsia="標楷體" w:hAnsi="Times New Roman"/>
                <w:b/>
                <w:color w:val="000000"/>
              </w:rPr>
            </w:pPr>
            <w:r>
              <w:rPr>
                <w:rFonts w:ascii="Times New Roman" w:eastAsia="標楷體" w:hAnsi="Times New Roman"/>
                <w:b/>
                <w:color w:val="000000"/>
              </w:rPr>
              <w:t>13</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8CCDD" w14:textId="77777777" w:rsidR="00533A24" w:rsidRDefault="00C017A5">
            <w:r>
              <w:rPr>
                <w:rFonts w:ascii="Times New Roman" w:eastAsia="標楷體" w:hAnsi="Times New Roman"/>
                <w:b/>
                <w:bCs/>
                <w:color w:val="000000"/>
              </w:rPr>
              <w:t>其他非個人安全裝備內所含分類</w:t>
            </w:r>
            <w:r>
              <w:rPr>
                <w:rFonts w:ascii="Times New Roman" w:eastAsia="標楷體" w:hAnsi="Times New Roman"/>
                <w:b/>
                <w:bCs/>
                <w:color w:val="000000"/>
              </w:rPr>
              <w:t>2.2</w:t>
            </w:r>
            <w:r>
              <w:rPr>
                <w:rFonts w:ascii="Times New Roman" w:eastAsia="標楷體" w:hAnsi="Times New Roman"/>
                <w:b/>
                <w:bCs/>
                <w:color w:val="000000"/>
              </w:rPr>
              <w:t>類無次要危險性氣罐（可替換匣</w:t>
            </w:r>
            <w:r>
              <w:rPr>
                <w:rFonts w:ascii="Times New Roman" w:eastAsia="標楷體" w:hAnsi="Times New Roman"/>
                <w:b/>
                <w:bCs/>
                <w:color w:val="000000"/>
              </w:rPr>
              <w:t>/cartridge</w:t>
            </w:r>
            <w:r>
              <w:rPr>
                <w:rFonts w:ascii="Times New Roman" w:eastAsia="標楷體" w:hAnsi="Times New Roman"/>
                <w:b/>
                <w:bCs/>
                <w:color w:val="000000"/>
              </w:rPr>
              <w:t>）</w:t>
            </w:r>
          </w:p>
          <w:p w14:paraId="3388072A" w14:textId="77777777" w:rsidR="00533A24" w:rsidRDefault="00C017A5">
            <w:r>
              <w:rPr>
                <w:rFonts w:ascii="Times New Roman" w:eastAsia="標楷體" w:hAnsi="Times New Roman"/>
                <w:b/>
                <w:bCs/>
                <w:color w:val="000000"/>
              </w:rPr>
              <w:t>【</w:t>
            </w:r>
            <w:r>
              <w:rPr>
                <w:rFonts w:ascii="Times New Roman" w:eastAsia="標楷體" w:hAnsi="Times New Roman"/>
                <w:b/>
                <w:color w:val="000000"/>
              </w:rPr>
              <w:t xml:space="preserve">Cartridges of Division 2.2 with no </w:t>
            </w:r>
            <w:r>
              <w:rPr>
                <w:rFonts w:ascii="Times New Roman" w:eastAsia="標楷體" w:hAnsi="Times New Roman"/>
                <w:b/>
                <w:color w:val="000000"/>
              </w:rPr>
              <w:t>subsidiary hazard for other than a self-inflating personal safety device</w:t>
            </w:r>
            <w:r>
              <w:rPr>
                <w:rFonts w:ascii="Times New Roman" w:eastAsia="標楷體" w:hAnsi="Times New Roman"/>
                <w:b/>
                <w:bCs/>
                <w:color w:val="000000"/>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8797AD" w14:textId="77777777" w:rsidR="00533A24" w:rsidRDefault="00C017A5">
            <w:pPr>
              <w:jc w:val="center"/>
              <w:rPr>
                <w:rFonts w:ascii="Times New Roman" w:eastAsia="標楷體" w:hAnsi="Times New Roman"/>
                <w:color w:val="000000"/>
              </w:rPr>
            </w:pPr>
            <w:r>
              <w:rPr>
                <w:rFonts w:ascii="Times New Roman" w:eastAsia="標楷體" w:hAnsi="Times New Roman"/>
                <w:color w:val="000000"/>
              </w:rPr>
              <w:t>可</w:t>
            </w:r>
          </w:p>
          <w:p w14:paraId="60D26AEA" w14:textId="77777777" w:rsidR="00533A24" w:rsidRDefault="00533A24">
            <w:pPr>
              <w:jc w:val="center"/>
              <w:rPr>
                <w:rFonts w:ascii="Times New Roman" w:eastAsia="標楷體" w:hAnsi="Times New Roman"/>
                <w:color w:val="000000"/>
              </w:rPr>
            </w:pP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C6D27" w14:textId="77777777" w:rsidR="00533A24" w:rsidRDefault="00C017A5">
            <w:pPr>
              <w:jc w:val="center"/>
              <w:rPr>
                <w:rFonts w:ascii="Times New Roman" w:eastAsia="標楷體" w:hAnsi="Times New Roman"/>
                <w:color w:val="000000"/>
              </w:rPr>
            </w:pPr>
            <w:r>
              <w:rPr>
                <w:rFonts w:ascii="Times New Roman" w:eastAsia="標楷體" w:hAnsi="Times New Roman"/>
                <w:color w:val="000000"/>
              </w:rPr>
              <w:t>可</w:t>
            </w:r>
          </w:p>
          <w:p w14:paraId="0BD411FD" w14:textId="77777777" w:rsidR="00533A24" w:rsidRDefault="00533A24">
            <w:pPr>
              <w:jc w:val="center"/>
              <w:rPr>
                <w:rFonts w:ascii="Times New Roman" w:eastAsia="標楷體" w:hAnsi="Times New Roman"/>
                <w:color w:val="000000"/>
              </w:rPr>
            </w:pP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C2DFD0" w14:textId="77777777" w:rsidR="00533A24" w:rsidRDefault="00C017A5">
            <w:pPr>
              <w:jc w:val="center"/>
              <w:rPr>
                <w:rFonts w:ascii="Times New Roman" w:eastAsia="標楷體" w:hAnsi="Times New Roman"/>
                <w:color w:val="000000"/>
              </w:rPr>
            </w:pPr>
            <w:r>
              <w:rPr>
                <w:rFonts w:ascii="Times New Roman" w:eastAsia="標楷體" w:hAnsi="Times New Roman"/>
                <w:color w:val="000000"/>
              </w:rPr>
              <w:t>是</w:t>
            </w:r>
          </w:p>
          <w:p w14:paraId="0C1124A7" w14:textId="77777777" w:rsidR="00533A24" w:rsidRDefault="00533A24">
            <w:pPr>
              <w:jc w:val="center"/>
              <w:rPr>
                <w:rFonts w:ascii="Times New Roman" w:eastAsia="標楷體" w:hAnsi="Times New Roman"/>
                <w:color w:val="000000"/>
              </w:rPr>
            </w:pP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B7D856" w14:textId="77777777" w:rsidR="00533A24" w:rsidRDefault="00C017A5">
            <w:pPr>
              <w:numPr>
                <w:ilvl w:val="0"/>
                <w:numId w:val="20"/>
              </w:numPr>
              <w:rPr>
                <w:rFonts w:ascii="Times New Roman" w:eastAsia="標楷體" w:hAnsi="Times New Roman"/>
                <w:color w:val="000000"/>
              </w:rPr>
            </w:pPr>
            <w:r>
              <w:rPr>
                <w:rFonts w:ascii="Times New Roman" w:eastAsia="標楷體" w:hAnsi="Times New Roman"/>
                <w:color w:val="000000"/>
              </w:rPr>
              <w:t>每人攜帶不超過</w:t>
            </w:r>
            <w:proofErr w:type="gramStart"/>
            <w:r>
              <w:rPr>
                <w:rFonts w:ascii="Times New Roman" w:eastAsia="標楷體" w:hAnsi="Times New Roman"/>
                <w:color w:val="000000"/>
              </w:rPr>
              <w:t>4</w:t>
            </w:r>
            <w:r>
              <w:rPr>
                <w:rFonts w:ascii="Times New Roman" w:eastAsia="標楷體" w:hAnsi="Times New Roman"/>
                <w:color w:val="000000"/>
              </w:rPr>
              <w:t>個氣罐</w:t>
            </w:r>
            <w:proofErr w:type="gramEnd"/>
            <w:r>
              <w:rPr>
                <w:rFonts w:ascii="Times New Roman" w:eastAsia="標楷體" w:hAnsi="Times New Roman"/>
                <w:color w:val="000000"/>
              </w:rPr>
              <w:t>；和</w:t>
            </w:r>
          </w:p>
          <w:p w14:paraId="0FF32187" w14:textId="77777777" w:rsidR="00533A24" w:rsidRDefault="00C017A5">
            <w:pPr>
              <w:numPr>
                <w:ilvl w:val="0"/>
                <w:numId w:val="20"/>
              </w:numPr>
              <w:rPr>
                <w:rFonts w:ascii="Times New Roman" w:eastAsia="標楷體" w:hAnsi="Times New Roman"/>
                <w:color w:val="000000"/>
              </w:rPr>
            </w:pPr>
            <w:r>
              <w:rPr>
                <w:rFonts w:ascii="Times New Roman" w:eastAsia="標楷體" w:hAnsi="Times New Roman"/>
                <w:color w:val="000000"/>
              </w:rPr>
              <w:t>每</w:t>
            </w:r>
            <w:proofErr w:type="gramStart"/>
            <w:r>
              <w:rPr>
                <w:rFonts w:ascii="Times New Roman" w:eastAsia="標楷體" w:hAnsi="Times New Roman"/>
                <w:color w:val="000000"/>
              </w:rPr>
              <w:t>個氣罐之</w:t>
            </w:r>
            <w:proofErr w:type="gramEnd"/>
            <w:r>
              <w:rPr>
                <w:rFonts w:ascii="Times New Roman" w:eastAsia="標楷體" w:hAnsi="Times New Roman"/>
                <w:color w:val="000000"/>
              </w:rPr>
              <w:t>水容量不可超過</w:t>
            </w:r>
            <w:r>
              <w:rPr>
                <w:rFonts w:ascii="Times New Roman" w:eastAsia="標楷體" w:hAnsi="Times New Roman"/>
                <w:color w:val="000000"/>
              </w:rPr>
              <w:t>50</w:t>
            </w:r>
            <w:r>
              <w:rPr>
                <w:rFonts w:ascii="Times New Roman" w:eastAsia="標楷體" w:hAnsi="Times New Roman"/>
                <w:color w:val="000000"/>
              </w:rPr>
              <w:t>毫升。</w:t>
            </w:r>
          </w:p>
          <w:p w14:paraId="7D59FA0D" w14:textId="77777777" w:rsidR="00533A24" w:rsidRDefault="00C017A5">
            <w:pPr>
              <w:ind w:left="760" w:hanging="422"/>
              <w:rPr>
                <w:rFonts w:ascii="Times New Roman" w:eastAsia="標楷體" w:hAnsi="Times New Roman"/>
                <w:color w:val="000000"/>
              </w:rPr>
            </w:pPr>
            <w:proofErr w:type="gramStart"/>
            <w:r>
              <w:rPr>
                <w:rFonts w:ascii="Times New Roman" w:eastAsia="標楷體" w:hAnsi="Times New Roman"/>
                <w:color w:val="000000"/>
              </w:rPr>
              <w:t>註</w:t>
            </w:r>
            <w:proofErr w:type="gramEnd"/>
            <w:r>
              <w:rPr>
                <w:rFonts w:ascii="Times New Roman" w:eastAsia="標楷體" w:hAnsi="Times New Roman"/>
                <w:color w:val="000000"/>
              </w:rPr>
              <w:t>：以二氧化碳而言，水容量</w:t>
            </w:r>
            <w:r>
              <w:rPr>
                <w:rFonts w:ascii="Times New Roman" w:eastAsia="標楷體" w:hAnsi="Times New Roman"/>
                <w:color w:val="000000"/>
              </w:rPr>
              <w:t>50</w:t>
            </w:r>
            <w:r>
              <w:rPr>
                <w:rFonts w:ascii="Times New Roman" w:eastAsia="標楷體" w:hAnsi="Times New Roman"/>
                <w:color w:val="000000"/>
              </w:rPr>
              <w:t>毫升</w:t>
            </w:r>
            <w:proofErr w:type="gramStart"/>
            <w:r>
              <w:rPr>
                <w:rFonts w:ascii="Times New Roman" w:eastAsia="標楷體" w:hAnsi="Times New Roman"/>
                <w:color w:val="000000"/>
              </w:rPr>
              <w:t>的氣罐等同</w:t>
            </w:r>
            <w:proofErr w:type="gramEnd"/>
            <w:r>
              <w:rPr>
                <w:rFonts w:ascii="Times New Roman" w:eastAsia="標楷體" w:hAnsi="Times New Roman"/>
                <w:color w:val="000000"/>
              </w:rPr>
              <w:t>於</w:t>
            </w:r>
            <w:r>
              <w:rPr>
                <w:rFonts w:ascii="Times New Roman" w:eastAsia="標楷體" w:hAnsi="Times New Roman"/>
                <w:color w:val="000000"/>
              </w:rPr>
              <w:t>28</w:t>
            </w:r>
            <w:r>
              <w:rPr>
                <w:rFonts w:ascii="Times New Roman" w:eastAsia="標楷體" w:hAnsi="Times New Roman"/>
                <w:color w:val="000000"/>
              </w:rPr>
              <w:t>公克</w:t>
            </w:r>
            <w:proofErr w:type="gramStart"/>
            <w:r>
              <w:rPr>
                <w:rFonts w:ascii="Times New Roman" w:eastAsia="標楷體" w:hAnsi="Times New Roman"/>
                <w:color w:val="000000"/>
              </w:rPr>
              <w:t>的氣罐</w:t>
            </w:r>
            <w:proofErr w:type="gramEnd"/>
            <w:r>
              <w:rPr>
                <w:rFonts w:ascii="Times New Roman" w:eastAsia="標楷體" w:hAnsi="Times New Roman"/>
                <w:color w:val="000000"/>
              </w:rPr>
              <w:t>(cartridge)</w:t>
            </w:r>
            <w:r>
              <w:rPr>
                <w:rFonts w:ascii="Times New Roman" w:eastAsia="標楷體" w:hAnsi="Times New Roman"/>
                <w:color w:val="000000"/>
              </w:rPr>
              <w:t>。</w:t>
            </w:r>
          </w:p>
        </w:tc>
      </w:tr>
      <w:tr w:rsidR="00533A24" w14:paraId="0E19C93D" w14:textId="77777777">
        <w:tblPrEx>
          <w:tblCellMar>
            <w:top w:w="0" w:type="dxa"/>
            <w:bottom w:w="0" w:type="dxa"/>
          </w:tblCellMar>
        </w:tblPrEx>
        <w:trPr>
          <w:trHeight w:val="3469"/>
        </w:trPr>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E6E818" w14:textId="77777777" w:rsidR="00533A24" w:rsidRDefault="00C017A5">
            <w:pPr>
              <w:rPr>
                <w:rFonts w:ascii="Times New Roman" w:eastAsia="標楷體" w:hAnsi="Times New Roman"/>
                <w:b/>
                <w:color w:val="000000"/>
              </w:rPr>
            </w:pPr>
            <w:r>
              <w:rPr>
                <w:rFonts w:ascii="Times New Roman" w:eastAsia="標楷體" w:hAnsi="Times New Roman"/>
                <w:b/>
                <w:color w:val="000000"/>
              </w:rPr>
              <w:lastRenderedPageBreak/>
              <w:t>14</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62849C" w14:textId="77777777" w:rsidR="00533A24" w:rsidRDefault="00C017A5">
            <w:r>
              <w:rPr>
                <w:rFonts w:ascii="Times New Roman" w:eastAsia="標楷體" w:hAnsi="Times New Roman"/>
                <w:b/>
                <w:bCs/>
                <w:color w:val="000000"/>
              </w:rPr>
              <w:t>內含於雪崩救援背包之分類</w:t>
            </w:r>
            <w:r>
              <w:rPr>
                <w:rFonts w:ascii="Times New Roman" w:eastAsia="標楷體" w:hAnsi="Times New Roman"/>
                <w:b/>
                <w:bCs/>
                <w:color w:val="000000"/>
              </w:rPr>
              <w:t>2.2</w:t>
            </w:r>
            <w:r>
              <w:rPr>
                <w:rFonts w:ascii="Times New Roman" w:eastAsia="標楷體" w:hAnsi="Times New Roman"/>
                <w:b/>
                <w:bCs/>
                <w:color w:val="000000"/>
              </w:rPr>
              <w:t>類無次要危險性氣罐（可替換匣</w:t>
            </w:r>
            <w:r>
              <w:rPr>
                <w:rFonts w:ascii="Times New Roman" w:eastAsia="標楷體" w:hAnsi="Times New Roman"/>
                <w:b/>
                <w:bCs/>
                <w:color w:val="000000"/>
              </w:rPr>
              <w:t>/cartridge</w:t>
            </w:r>
            <w:r>
              <w:rPr>
                <w:rFonts w:ascii="Times New Roman" w:eastAsia="標楷體" w:hAnsi="Times New Roman"/>
                <w:b/>
                <w:bCs/>
                <w:color w:val="000000"/>
              </w:rPr>
              <w:t>）</w:t>
            </w:r>
          </w:p>
          <w:p w14:paraId="55862EBC" w14:textId="77777777" w:rsidR="00533A24" w:rsidRDefault="00C017A5">
            <w:r>
              <w:rPr>
                <w:rFonts w:ascii="Times New Roman" w:eastAsia="標楷體" w:hAnsi="Times New Roman"/>
                <w:b/>
                <w:bCs/>
                <w:color w:val="000000"/>
              </w:rPr>
              <w:t>【</w:t>
            </w:r>
            <w:r>
              <w:rPr>
                <w:rFonts w:ascii="Times New Roman" w:eastAsia="標楷體" w:hAnsi="Times New Roman"/>
                <w:b/>
                <w:color w:val="000000"/>
              </w:rPr>
              <w:t xml:space="preserve">Cartridges and cylinders of Division 2.2 with no </w:t>
            </w:r>
            <w:r>
              <w:rPr>
                <w:rFonts w:ascii="Times New Roman" w:eastAsia="標楷體" w:hAnsi="Times New Roman"/>
                <w:b/>
                <w:color w:val="000000"/>
              </w:rPr>
              <w:t>subsidiary hazard contained in an avalanche rescue backpack</w:t>
            </w:r>
            <w:r>
              <w:rPr>
                <w:rFonts w:ascii="Times New Roman" w:eastAsia="標楷體" w:hAnsi="Times New Roman"/>
                <w:b/>
                <w:bCs/>
                <w:color w:val="000000"/>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BBC8E0" w14:textId="77777777" w:rsidR="00533A24" w:rsidRDefault="00C017A5">
            <w:pPr>
              <w:jc w:val="center"/>
              <w:rPr>
                <w:rFonts w:ascii="Times New Roman" w:eastAsia="標楷體" w:hAnsi="Times New Roman"/>
                <w:color w:val="000000"/>
              </w:rPr>
            </w:pPr>
            <w:r>
              <w:rPr>
                <w:rFonts w:ascii="Times New Roman" w:eastAsia="標楷體" w:hAnsi="Times New Roman"/>
                <w:color w:val="000000"/>
              </w:rPr>
              <w:t>可</w:t>
            </w:r>
          </w:p>
          <w:p w14:paraId="1A160667" w14:textId="77777777" w:rsidR="00533A24" w:rsidRDefault="00533A24">
            <w:pPr>
              <w:jc w:val="center"/>
              <w:rPr>
                <w:rFonts w:ascii="Times New Roman" w:eastAsia="標楷體" w:hAnsi="Times New Roman"/>
                <w:color w:val="000000"/>
              </w:rPr>
            </w:pP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006CC4" w14:textId="77777777" w:rsidR="00533A24" w:rsidRDefault="00C017A5">
            <w:pPr>
              <w:jc w:val="center"/>
              <w:rPr>
                <w:rFonts w:ascii="Times New Roman" w:eastAsia="標楷體" w:hAnsi="Times New Roman"/>
                <w:color w:val="000000"/>
              </w:rPr>
            </w:pPr>
            <w:r>
              <w:rPr>
                <w:rFonts w:ascii="Times New Roman" w:eastAsia="標楷體" w:hAnsi="Times New Roman"/>
                <w:color w:val="000000"/>
              </w:rPr>
              <w:t>可</w:t>
            </w:r>
          </w:p>
          <w:p w14:paraId="5D5982C1" w14:textId="77777777" w:rsidR="00533A24" w:rsidRDefault="00533A24">
            <w:pPr>
              <w:jc w:val="center"/>
              <w:rPr>
                <w:rFonts w:ascii="Times New Roman" w:eastAsia="標楷體" w:hAnsi="Times New Roman"/>
                <w:color w:val="000000"/>
              </w:rPr>
            </w:pP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FA0100" w14:textId="77777777" w:rsidR="00533A24" w:rsidRDefault="00C017A5">
            <w:pPr>
              <w:jc w:val="center"/>
              <w:rPr>
                <w:rFonts w:ascii="Times New Roman" w:eastAsia="標楷體" w:hAnsi="Times New Roman"/>
                <w:color w:val="000000"/>
              </w:rPr>
            </w:pPr>
            <w:r>
              <w:rPr>
                <w:rFonts w:ascii="Times New Roman" w:eastAsia="標楷體" w:hAnsi="Times New Roman"/>
                <w:color w:val="000000"/>
              </w:rPr>
              <w:t>是</w:t>
            </w:r>
          </w:p>
          <w:p w14:paraId="0B054381" w14:textId="77777777" w:rsidR="00533A24" w:rsidRDefault="00533A24">
            <w:pPr>
              <w:jc w:val="center"/>
              <w:rPr>
                <w:rFonts w:ascii="Times New Roman" w:eastAsia="標楷體" w:hAnsi="Times New Roman"/>
                <w:color w:val="000000"/>
              </w:rPr>
            </w:pP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FB71EB" w14:textId="77777777" w:rsidR="00533A24" w:rsidRDefault="00C017A5">
            <w:pPr>
              <w:numPr>
                <w:ilvl w:val="0"/>
                <w:numId w:val="21"/>
              </w:numPr>
              <w:rPr>
                <w:rFonts w:ascii="Times New Roman" w:eastAsia="標楷體" w:hAnsi="Times New Roman"/>
                <w:color w:val="000000"/>
              </w:rPr>
            </w:pPr>
            <w:r>
              <w:rPr>
                <w:rFonts w:ascii="Times New Roman" w:eastAsia="標楷體" w:hAnsi="Times New Roman"/>
                <w:color w:val="000000"/>
              </w:rPr>
              <w:t>每人攜帶不超過</w:t>
            </w:r>
            <w:r>
              <w:rPr>
                <w:rFonts w:ascii="Times New Roman" w:eastAsia="標楷體" w:hAnsi="Times New Roman"/>
                <w:color w:val="000000"/>
              </w:rPr>
              <w:t>1</w:t>
            </w:r>
            <w:r>
              <w:rPr>
                <w:rFonts w:ascii="Times New Roman" w:eastAsia="標楷體" w:hAnsi="Times New Roman"/>
                <w:color w:val="000000"/>
              </w:rPr>
              <w:t>個雪崩救援背包；</w:t>
            </w:r>
          </w:p>
          <w:p w14:paraId="404E3E34" w14:textId="77777777" w:rsidR="00533A24" w:rsidRDefault="00C017A5">
            <w:pPr>
              <w:numPr>
                <w:ilvl w:val="0"/>
                <w:numId w:val="21"/>
              </w:numPr>
              <w:rPr>
                <w:rFonts w:ascii="Times New Roman" w:eastAsia="標楷體" w:hAnsi="Times New Roman"/>
                <w:color w:val="000000"/>
              </w:rPr>
            </w:pPr>
            <w:r>
              <w:rPr>
                <w:rFonts w:ascii="Times New Roman" w:eastAsia="標楷體" w:hAnsi="Times New Roman"/>
                <w:color w:val="000000"/>
              </w:rPr>
              <w:t>救援背包應妥適包裝以確保不會被意外啟動；</w:t>
            </w:r>
          </w:p>
          <w:p w14:paraId="14B53812" w14:textId="77777777" w:rsidR="00533A24" w:rsidRDefault="00C017A5">
            <w:pPr>
              <w:numPr>
                <w:ilvl w:val="0"/>
                <w:numId w:val="21"/>
              </w:numPr>
              <w:rPr>
                <w:rFonts w:ascii="Times New Roman" w:eastAsia="標楷體" w:hAnsi="Times New Roman"/>
                <w:color w:val="000000"/>
              </w:rPr>
            </w:pPr>
            <w:r>
              <w:rPr>
                <w:rFonts w:ascii="Times New Roman" w:eastAsia="標楷體" w:hAnsi="Times New Roman"/>
                <w:color w:val="000000"/>
              </w:rPr>
              <w:t>可內裝含有淨重不超過</w:t>
            </w:r>
            <w:r>
              <w:rPr>
                <w:rFonts w:ascii="Times New Roman" w:eastAsia="標楷體" w:hAnsi="Times New Roman"/>
                <w:color w:val="000000"/>
              </w:rPr>
              <w:t>200</w:t>
            </w:r>
            <w:r>
              <w:rPr>
                <w:rFonts w:ascii="Times New Roman" w:eastAsia="標楷體" w:hAnsi="Times New Roman"/>
                <w:color w:val="000000"/>
              </w:rPr>
              <w:t>毫克屬危險物品分類</w:t>
            </w:r>
            <w:r>
              <w:rPr>
                <w:rFonts w:ascii="Times New Roman" w:eastAsia="標楷體" w:hAnsi="Times New Roman"/>
                <w:color w:val="000000"/>
              </w:rPr>
              <w:t>1.4S</w:t>
            </w:r>
            <w:r>
              <w:rPr>
                <w:rFonts w:ascii="Times New Roman" w:eastAsia="標楷體" w:hAnsi="Times New Roman"/>
                <w:color w:val="000000"/>
              </w:rPr>
              <w:t>類之煙火觸發裝置；和</w:t>
            </w:r>
          </w:p>
          <w:p w14:paraId="0734C297" w14:textId="77777777" w:rsidR="00533A24" w:rsidRDefault="00C017A5">
            <w:pPr>
              <w:numPr>
                <w:ilvl w:val="0"/>
                <w:numId w:val="21"/>
              </w:numPr>
              <w:rPr>
                <w:rFonts w:ascii="Times New Roman" w:eastAsia="標楷體" w:hAnsi="Times New Roman"/>
                <w:color w:val="000000"/>
              </w:rPr>
            </w:pPr>
            <w:r>
              <w:rPr>
                <w:rFonts w:ascii="Times New Roman" w:eastAsia="標楷體" w:hAnsi="Times New Roman"/>
                <w:color w:val="000000"/>
              </w:rPr>
              <w:t>其內含的氣囊應備有壓力釋放閥。</w:t>
            </w:r>
          </w:p>
        </w:tc>
      </w:tr>
      <w:tr w:rsidR="00533A24" w14:paraId="45232E0C" w14:textId="77777777">
        <w:tblPrEx>
          <w:tblCellMar>
            <w:top w:w="0" w:type="dxa"/>
            <w:bottom w:w="0" w:type="dxa"/>
          </w:tblCellMar>
        </w:tblPrEx>
        <w:tc>
          <w:tcPr>
            <w:tcW w:w="14283"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49ED59" w14:textId="77777777" w:rsidR="00533A24" w:rsidRDefault="00C017A5">
            <w:r>
              <w:rPr>
                <w:rFonts w:ascii="Times New Roman" w:eastAsia="標楷體" w:hAnsi="Times New Roman"/>
                <w:b/>
                <w:color w:val="000000"/>
                <w:kern w:val="0"/>
                <w:szCs w:val="24"/>
              </w:rPr>
              <w:t>放射性物質</w:t>
            </w:r>
            <w:r>
              <w:rPr>
                <w:rFonts w:ascii="Times New Roman" w:eastAsia="標楷體" w:hAnsi="Times New Roman"/>
                <w:b/>
                <w:color w:val="000000"/>
                <w:kern w:val="0"/>
                <w:szCs w:val="24"/>
              </w:rPr>
              <w:t>(</w:t>
            </w:r>
            <w:r>
              <w:rPr>
                <w:rFonts w:ascii="Times New Roman" w:hAnsi="Times New Roman"/>
                <w:b/>
                <w:color w:val="000000"/>
              </w:rPr>
              <w:t>Radioactive material)</w:t>
            </w:r>
          </w:p>
        </w:tc>
      </w:tr>
      <w:tr w:rsidR="00533A24" w14:paraId="0D3ED3F8" w14:textId="77777777">
        <w:tblPrEx>
          <w:tblCellMar>
            <w:top w:w="0" w:type="dxa"/>
            <w:bottom w:w="0" w:type="dxa"/>
          </w:tblCellMar>
        </w:tblPrEx>
        <w:trPr>
          <w:trHeight w:val="2034"/>
        </w:trPr>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AA5D78" w14:textId="77777777" w:rsidR="00533A24" w:rsidRDefault="00C017A5">
            <w:pPr>
              <w:rPr>
                <w:rFonts w:ascii="Times New Roman" w:eastAsia="標楷體" w:hAnsi="Times New Roman"/>
                <w:color w:val="000000"/>
              </w:rPr>
            </w:pPr>
            <w:r>
              <w:rPr>
                <w:rFonts w:ascii="Times New Roman" w:eastAsia="標楷體" w:hAnsi="Times New Roman"/>
                <w:color w:val="000000"/>
              </w:rPr>
              <w:t>15</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D0C001" w14:textId="77777777" w:rsidR="00533A24" w:rsidRDefault="00C017A5">
            <w:pPr>
              <w:widowControl/>
              <w:rPr>
                <w:rFonts w:ascii="Times New Roman" w:eastAsia="標楷體" w:hAnsi="Times New Roman"/>
                <w:b/>
                <w:color w:val="000000"/>
                <w:kern w:val="0"/>
                <w:szCs w:val="24"/>
              </w:rPr>
            </w:pPr>
            <w:r>
              <w:rPr>
                <w:rFonts w:ascii="Times New Roman" w:eastAsia="標楷體" w:hAnsi="Times New Roman"/>
                <w:b/>
                <w:color w:val="000000"/>
                <w:kern w:val="0"/>
                <w:szCs w:val="24"/>
              </w:rPr>
              <w:t>植入人體的放射性同位素心律調整器或其他醫療裝置【</w:t>
            </w:r>
            <w:proofErr w:type="spellStart"/>
            <w:r>
              <w:rPr>
                <w:rFonts w:ascii="Times New Roman" w:eastAsia="標楷體" w:hAnsi="Times New Roman"/>
                <w:b/>
                <w:color w:val="000000"/>
                <w:kern w:val="0"/>
                <w:szCs w:val="24"/>
              </w:rPr>
              <w:t>Radioisotopic</w:t>
            </w:r>
            <w:proofErr w:type="spellEnd"/>
            <w:r>
              <w:rPr>
                <w:rFonts w:ascii="Times New Roman" w:eastAsia="標楷體" w:hAnsi="Times New Roman"/>
                <w:b/>
                <w:color w:val="000000"/>
                <w:kern w:val="0"/>
                <w:szCs w:val="24"/>
              </w:rPr>
              <w:t xml:space="preserve"> cardiac pacemakers or other medical devices</w:t>
            </w:r>
            <w:r>
              <w:rPr>
                <w:rFonts w:ascii="Times New Roman" w:eastAsia="標楷體" w:hAnsi="Times New Roman"/>
                <w:b/>
                <w:color w:val="000000"/>
                <w:kern w:val="0"/>
                <w:szCs w:val="24"/>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62A021" w14:textId="77777777" w:rsidR="00533A24" w:rsidRDefault="00C017A5">
            <w:pPr>
              <w:jc w:val="center"/>
              <w:rPr>
                <w:rFonts w:ascii="Times New Roman" w:eastAsia="標楷體" w:hAnsi="Times New Roman"/>
                <w:color w:val="000000"/>
                <w:kern w:val="0"/>
                <w:szCs w:val="24"/>
              </w:rPr>
            </w:pPr>
            <w:r>
              <w:rPr>
                <w:rFonts w:ascii="Times New Roman" w:eastAsia="標楷體" w:hAnsi="Times New Roman"/>
                <w:color w:val="000000"/>
                <w:kern w:val="0"/>
                <w:szCs w:val="24"/>
              </w:rPr>
              <w:t>不適用</w:t>
            </w:r>
          </w:p>
          <w:p w14:paraId="40A613EA" w14:textId="77777777" w:rsidR="00533A24" w:rsidRDefault="00C017A5">
            <w:pPr>
              <w:jc w:val="center"/>
              <w:rPr>
                <w:rFonts w:ascii="Times New Roman" w:eastAsia="標楷體" w:hAnsi="Times New Roman"/>
                <w:color w:val="000000"/>
                <w:kern w:val="0"/>
                <w:szCs w:val="24"/>
              </w:rPr>
            </w:pPr>
            <w:r>
              <w:rPr>
                <w:rFonts w:ascii="Times New Roman" w:eastAsia="標楷體" w:hAnsi="Times New Roman"/>
                <w:color w:val="000000"/>
                <w:kern w:val="0"/>
                <w:szCs w:val="24"/>
              </w:rPr>
              <w:t>(</w:t>
            </w:r>
            <w:r>
              <w:rPr>
                <w:rFonts w:ascii="Times New Roman" w:eastAsia="標楷體" w:hAnsi="Times New Roman"/>
                <w:color w:val="000000"/>
                <w:kern w:val="0"/>
                <w:szCs w:val="24"/>
              </w:rPr>
              <w:t>詳見限制</w:t>
            </w:r>
            <w:r>
              <w:rPr>
                <w:rFonts w:ascii="Times New Roman" w:eastAsia="標楷體" w:hAnsi="Times New Roman"/>
                <w:color w:val="000000"/>
                <w:kern w:val="0"/>
                <w:szCs w:val="24"/>
              </w:rPr>
              <w:t>)</w:t>
            </w:r>
          </w:p>
          <w:p w14:paraId="3E56D0A6" w14:textId="77777777" w:rsidR="00533A24" w:rsidRDefault="00533A24">
            <w:pPr>
              <w:widowControl/>
              <w:jc w:val="center"/>
              <w:rPr>
                <w:rFonts w:ascii="Times New Roman" w:eastAsia="標楷體" w:hAnsi="Times New Roman"/>
                <w:color w:val="000000"/>
                <w:kern w:val="0"/>
                <w:szCs w:val="24"/>
              </w:rPr>
            </w:pP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8F4593" w14:textId="77777777" w:rsidR="00533A24" w:rsidRDefault="00C017A5">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不適用</w:t>
            </w:r>
          </w:p>
          <w:p w14:paraId="4A6CE700" w14:textId="77777777" w:rsidR="00533A24" w:rsidRDefault="00C017A5">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w:t>
            </w:r>
            <w:r>
              <w:rPr>
                <w:rFonts w:ascii="Times New Roman" w:eastAsia="標楷體" w:hAnsi="Times New Roman"/>
                <w:color w:val="000000"/>
                <w:kern w:val="0"/>
                <w:szCs w:val="24"/>
              </w:rPr>
              <w:t>詳見限制</w:t>
            </w:r>
            <w:r>
              <w:rPr>
                <w:rFonts w:ascii="Times New Roman" w:eastAsia="標楷體" w:hAnsi="Times New Roman"/>
                <w:color w:val="000000"/>
                <w:kern w:val="0"/>
                <w:szCs w:val="24"/>
              </w:rPr>
              <w:t>)</w:t>
            </w:r>
          </w:p>
          <w:p w14:paraId="4EE6D998" w14:textId="77777777" w:rsidR="00533A24" w:rsidRDefault="00533A24">
            <w:pPr>
              <w:widowControl/>
              <w:jc w:val="center"/>
              <w:rPr>
                <w:rFonts w:ascii="Times New Roman" w:eastAsia="標楷體" w:hAnsi="Times New Roman"/>
                <w:color w:val="000000"/>
                <w:kern w:val="0"/>
                <w:szCs w:val="24"/>
              </w:rPr>
            </w:pP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3679F5" w14:textId="77777777" w:rsidR="00533A24" w:rsidRDefault="00C017A5">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否</w:t>
            </w: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F16866" w14:textId="77777777" w:rsidR="00533A24" w:rsidRDefault="00C017A5">
            <w:pPr>
              <w:widowControl/>
              <w:rPr>
                <w:rFonts w:ascii="Times New Roman" w:eastAsia="標楷體" w:hAnsi="Times New Roman"/>
                <w:color w:val="000000"/>
                <w:kern w:val="0"/>
                <w:szCs w:val="24"/>
              </w:rPr>
            </w:pPr>
            <w:r>
              <w:rPr>
                <w:rFonts w:ascii="Times New Roman" w:eastAsia="標楷體" w:hAnsi="Times New Roman"/>
                <w:color w:val="000000"/>
                <w:kern w:val="0"/>
                <w:szCs w:val="24"/>
              </w:rPr>
              <w:t>應為因醫療所植入於人體內或配掛於人體外部者。</w:t>
            </w:r>
          </w:p>
        </w:tc>
      </w:tr>
      <w:tr w:rsidR="00533A24" w14:paraId="19567922" w14:textId="77777777">
        <w:tblPrEx>
          <w:tblCellMar>
            <w:top w:w="0" w:type="dxa"/>
            <w:bottom w:w="0" w:type="dxa"/>
          </w:tblCellMar>
        </w:tblPrEx>
        <w:tc>
          <w:tcPr>
            <w:tcW w:w="14283"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68C70" w14:textId="77777777" w:rsidR="00533A24" w:rsidRDefault="00C017A5">
            <w:r>
              <w:rPr>
                <w:rFonts w:ascii="Times New Roman" w:eastAsia="標楷體" w:hAnsi="Times New Roman"/>
                <w:b/>
                <w:color w:val="000000"/>
                <w:kern w:val="0"/>
                <w:szCs w:val="24"/>
              </w:rPr>
              <w:t>水銀</w:t>
            </w:r>
            <w:r>
              <w:rPr>
                <w:rFonts w:ascii="Times New Roman" w:hAnsi="Times New Roman"/>
                <w:b/>
                <w:color w:val="000000"/>
              </w:rPr>
              <w:t>(Mercury)</w:t>
            </w:r>
          </w:p>
        </w:tc>
      </w:tr>
      <w:tr w:rsidR="00533A24" w14:paraId="308D71AA" w14:textId="77777777">
        <w:tblPrEx>
          <w:tblCellMar>
            <w:top w:w="0" w:type="dxa"/>
            <w:bottom w:w="0" w:type="dxa"/>
          </w:tblCellMar>
        </w:tblPrEx>
        <w:trPr>
          <w:trHeight w:val="551"/>
        </w:trPr>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71DC07" w14:textId="77777777" w:rsidR="00533A24" w:rsidRDefault="00C017A5">
            <w:pPr>
              <w:rPr>
                <w:rFonts w:ascii="Times New Roman" w:eastAsia="標楷體" w:hAnsi="Times New Roman"/>
                <w:b/>
                <w:color w:val="000000"/>
              </w:rPr>
            </w:pPr>
            <w:r>
              <w:rPr>
                <w:rFonts w:ascii="Times New Roman" w:eastAsia="標楷體" w:hAnsi="Times New Roman"/>
                <w:b/>
                <w:color w:val="000000"/>
              </w:rPr>
              <w:t>16</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12C7BF" w14:textId="77777777" w:rsidR="00533A24" w:rsidRDefault="00C017A5">
            <w:pPr>
              <w:widowControl/>
              <w:rPr>
                <w:rFonts w:ascii="Times New Roman" w:eastAsia="標楷體" w:hAnsi="Times New Roman"/>
                <w:b/>
                <w:color w:val="000000"/>
                <w:kern w:val="0"/>
                <w:szCs w:val="24"/>
              </w:rPr>
            </w:pPr>
            <w:r>
              <w:rPr>
                <w:rFonts w:ascii="Times New Roman" w:eastAsia="標楷體" w:hAnsi="Times New Roman"/>
                <w:b/>
                <w:color w:val="000000"/>
                <w:kern w:val="0"/>
                <w:szCs w:val="24"/>
              </w:rPr>
              <w:t>內含水銀之小型醫療或診療用溫度計【</w:t>
            </w:r>
            <w:r>
              <w:rPr>
                <w:rFonts w:ascii="Times New Roman" w:eastAsia="標楷體" w:hAnsi="Times New Roman"/>
                <w:b/>
                <w:color w:val="000000"/>
                <w:kern w:val="0"/>
                <w:szCs w:val="24"/>
              </w:rPr>
              <w:t>Small medical or clinical thermometer which contains mercury</w:t>
            </w:r>
            <w:r>
              <w:rPr>
                <w:rFonts w:ascii="Times New Roman" w:eastAsia="標楷體" w:hAnsi="Times New Roman"/>
                <w:b/>
                <w:color w:val="000000"/>
                <w:kern w:val="0"/>
                <w:szCs w:val="24"/>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859DA4" w14:textId="77777777" w:rsidR="00533A24" w:rsidRDefault="00C017A5">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可</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FD5957" w14:textId="77777777" w:rsidR="00533A24" w:rsidRDefault="00C017A5">
            <w:pPr>
              <w:widowControl/>
              <w:jc w:val="center"/>
            </w:pPr>
            <w:r>
              <w:rPr>
                <w:rFonts w:ascii="Times New Roman" w:eastAsia="標楷體" w:hAnsi="Times New Roman"/>
                <w:color w:val="000000"/>
              </w:rPr>
              <w:t>不可</w:t>
            </w: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596AB9" w14:textId="77777777" w:rsidR="00533A24" w:rsidRDefault="00C017A5">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否</w:t>
            </w: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600876" w14:textId="77777777" w:rsidR="00533A24" w:rsidRDefault="00C017A5">
            <w:pPr>
              <w:widowControl/>
              <w:numPr>
                <w:ilvl w:val="0"/>
                <w:numId w:val="22"/>
              </w:numPr>
            </w:pPr>
            <w:r>
              <w:rPr>
                <w:rFonts w:ascii="Times New Roman" w:eastAsia="標楷體" w:hAnsi="Times New Roman"/>
                <w:color w:val="000000"/>
                <w:kern w:val="0"/>
                <w:szCs w:val="24"/>
              </w:rPr>
              <w:t>每人</w:t>
            </w:r>
            <w:r>
              <w:rPr>
                <w:rFonts w:ascii="Times New Roman" w:eastAsia="標楷體" w:hAnsi="Times New Roman"/>
                <w:color w:val="000000"/>
              </w:rPr>
              <w:t>攜帶不超過</w:t>
            </w:r>
            <w:r>
              <w:rPr>
                <w:rFonts w:ascii="Times New Roman" w:eastAsia="標楷體" w:hAnsi="Times New Roman"/>
                <w:color w:val="000000"/>
                <w:kern w:val="0"/>
                <w:szCs w:val="24"/>
              </w:rPr>
              <w:t>1</w:t>
            </w:r>
            <w:r>
              <w:rPr>
                <w:rFonts w:ascii="Times New Roman" w:eastAsia="標楷體" w:hAnsi="Times New Roman"/>
                <w:color w:val="000000"/>
                <w:kern w:val="0"/>
                <w:szCs w:val="24"/>
              </w:rPr>
              <w:t>支；和</w:t>
            </w:r>
          </w:p>
          <w:p w14:paraId="653154C2" w14:textId="77777777" w:rsidR="00533A24" w:rsidRDefault="00C017A5">
            <w:pPr>
              <w:widowControl/>
              <w:numPr>
                <w:ilvl w:val="0"/>
                <w:numId w:val="22"/>
              </w:numPr>
              <w:rPr>
                <w:rFonts w:ascii="Times New Roman" w:eastAsia="標楷體" w:hAnsi="Times New Roman"/>
                <w:color w:val="000000"/>
                <w:kern w:val="0"/>
                <w:szCs w:val="24"/>
              </w:rPr>
            </w:pPr>
            <w:r>
              <w:rPr>
                <w:rFonts w:ascii="Times New Roman" w:eastAsia="標楷體" w:hAnsi="Times New Roman"/>
                <w:color w:val="000000"/>
                <w:kern w:val="0"/>
                <w:szCs w:val="24"/>
              </w:rPr>
              <w:t>應放置於保護盒內。</w:t>
            </w:r>
          </w:p>
        </w:tc>
      </w:tr>
      <w:tr w:rsidR="00533A24" w14:paraId="032FFB82" w14:textId="77777777">
        <w:tblPrEx>
          <w:tblCellMar>
            <w:top w:w="0" w:type="dxa"/>
            <w:bottom w:w="0" w:type="dxa"/>
          </w:tblCellMar>
        </w:tblPrEx>
        <w:tc>
          <w:tcPr>
            <w:tcW w:w="14283"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4E62C5" w14:textId="77777777" w:rsidR="00533A24" w:rsidRDefault="00C017A5">
            <w:r>
              <w:rPr>
                <w:rFonts w:ascii="Times New Roman" w:eastAsia="標楷體" w:hAnsi="Times New Roman"/>
                <w:b/>
                <w:color w:val="000000"/>
                <w:kern w:val="0"/>
                <w:szCs w:val="24"/>
              </w:rPr>
              <w:t>其他危險品</w:t>
            </w:r>
            <w:r>
              <w:rPr>
                <w:rFonts w:ascii="Times New Roman" w:hAnsi="Times New Roman"/>
                <w:b/>
                <w:color w:val="000000"/>
              </w:rPr>
              <w:t>(Other dangerous goods)</w:t>
            </w:r>
          </w:p>
        </w:tc>
      </w:tr>
      <w:tr w:rsidR="00533A24" w14:paraId="6B500A15" w14:textId="77777777">
        <w:tblPrEx>
          <w:tblCellMar>
            <w:top w:w="0" w:type="dxa"/>
            <w:bottom w:w="0" w:type="dxa"/>
          </w:tblCellMar>
        </w:tblPrEx>
        <w:trPr>
          <w:trHeight w:val="4298"/>
        </w:trPr>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058D5" w14:textId="77777777" w:rsidR="00533A24" w:rsidRDefault="00C017A5">
            <w:pPr>
              <w:rPr>
                <w:rFonts w:ascii="Times New Roman" w:eastAsia="標楷體" w:hAnsi="Times New Roman"/>
                <w:b/>
                <w:color w:val="000000"/>
              </w:rPr>
            </w:pPr>
            <w:r>
              <w:rPr>
                <w:rFonts w:ascii="Times New Roman" w:eastAsia="標楷體" w:hAnsi="Times New Roman"/>
                <w:b/>
                <w:color w:val="000000"/>
              </w:rPr>
              <w:lastRenderedPageBreak/>
              <w:t>17</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ECBC78" w14:textId="77777777" w:rsidR="00533A24" w:rsidRDefault="00C017A5">
            <w:pPr>
              <w:widowControl/>
            </w:pPr>
            <w:r>
              <w:rPr>
                <w:rFonts w:ascii="Times New Roman" w:eastAsia="標楷體" w:hAnsi="Times New Roman"/>
                <w:b/>
                <w:color w:val="000000"/>
                <w:kern w:val="0"/>
                <w:szCs w:val="24"/>
              </w:rPr>
              <w:t>非放射性物質之醫療用品</w:t>
            </w:r>
            <w:r>
              <w:rPr>
                <w:rFonts w:ascii="Times New Roman" w:eastAsia="標楷體" w:hAnsi="Times New Roman"/>
                <w:b/>
                <w:color w:val="000000"/>
                <w:kern w:val="0"/>
                <w:szCs w:val="24"/>
              </w:rPr>
              <w:t>(</w:t>
            </w:r>
            <w:proofErr w:type="gramStart"/>
            <w:r>
              <w:rPr>
                <w:rFonts w:ascii="Times New Roman" w:eastAsia="標楷體" w:hAnsi="Times New Roman"/>
                <w:b/>
                <w:color w:val="000000"/>
                <w:kern w:val="0"/>
                <w:szCs w:val="24"/>
              </w:rPr>
              <w:t>含噴劑</w:t>
            </w:r>
            <w:proofErr w:type="gramEnd"/>
            <w:r>
              <w:rPr>
                <w:rFonts w:ascii="Times New Roman" w:eastAsia="標楷體" w:hAnsi="Times New Roman"/>
                <w:b/>
                <w:color w:val="000000"/>
                <w:kern w:val="0"/>
                <w:szCs w:val="24"/>
              </w:rPr>
              <w:t>)</w:t>
            </w:r>
            <w:r>
              <w:rPr>
                <w:rFonts w:ascii="Times New Roman" w:eastAsia="標楷體" w:hAnsi="Times New Roman"/>
                <w:b/>
                <w:color w:val="000000"/>
                <w:kern w:val="0"/>
                <w:szCs w:val="24"/>
              </w:rPr>
              <w:t>、梳妝用品</w:t>
            </w:r>
            <w:r>
              <w:rPr>
                <w:rFonts w:ascii="Times New Roman" w:eastAsia="標楷體" w:hAnsi="Times New Roman"/>
                <w:b/>
                <w:color w:val="000000"/>
                <w:kern w:val="0"/>
                <w:szCs w:val="24"/>
              </w:rPr>
              <w:t>(</w:t>
            </w:r>
            <w:proofErr w:type="gramStart"/>
            <w:r>
              <w:rPr>
                <w:rFonts w:ascii="Times New Roman" w:eastAsia="標楷體" w:hAnsi="Times New Roman"/>
                <w:b/>
                <w:color w:val="000000"/>
                <w:kern w:val="0"/>
                <w:szCs w:val="24"/>
              </w:rPr>
              <w:t>含噴劑）</w:t>
            </w:r>
            <w:proofErr w:type="gramEnd"/>
            <w:r>
              <w:rPr>
                <w:rFonts w:ascii="Times New Roman" w:eastAsia="標楷體" w:hAnsi="Times New Roman"/>
                <w:b/>
                <w:color w:val="000000"/>
                <w:kern w:val="0"/>
                <w:szCs w:val="24"/>
              </w:rPr>
              <w:t>和分類</w:t>
            </w:r>
            <w:r>
              <w:rPr>
                <w:rFonts w:ascii="Times New Roman" w:eastAsia="標楷體" w:hAnsi="Times New Roman"/>
                <w:b/>
                <w:color w:val="000000"/>
                <w:kern w:val="0"/>
                <w:szCs w:val="24"/>
              </w:rPr>
              <w:t>2.2</w:t>
            </w:r>
            <w:r>
              <w:rPr>
                <w:rFonts w:ascii="Times New Roman" w:eastAsia="標楷體" w:hAnsi="Times New Roman"/>
                <w:b/>
                <w:color w:val="000000"/>
                <w:kern w:val="0"/>
                <w:szCs w:val="24"/>
              </w:rPr>
              <w:t>類危險物品且無次要</w:t>
            </w:r>
            <w:proofErr w:type="gramStart"/>
            <w:r>
              <w:rPr>
                <w:rFonts w:ascii="Times New Roman" w:eastAsia="標楷體" w:hAnsi="Times New Roman"/>
                <w:b/>
                <w:color w:val="000000"/>
                <w:kern w:val="0"/>
                <w:szCs w:val="24"/>
              </w:rPr>
              <w:t>危險性之噴劑</w:t>
            </w:r>
            <w:proofErr w:type="gramEnd"/>
            <w:r>
              <w:rPr>
                <w:rFonts w:ascii="Times New Roman" w:eastAsia="標楷體" w:hAnsi="Times New Roman"/>
                <w:b/>
                <w:color w:val="000000"/>
                <w:kern w:val="0"/>
                <w:szCs w:val="24"/>
              </w:rPr>
              <w:t>【</w:t>
            </w:r>
            <w:r>
              <w:rPr>
                <w:rFonts w:ascii="Times New Roman" w:eastAsia="標楷體" w:hAnsi="Times New Roman"/>
                <w:b/>
                <w:color w:val="000000"/>
                <w:kern w:val="0"/>
                <w:szCs w:val="24"/>
              </w:rPr>
              <w:t>Non-radioactive medicinal articles (including aerosols), toiletry articles (including aerosols) and aerosols in Division 2.2 with no subsidiary hazard</w:t>
            </w:r>
            <w:r>
              <w:rPr>
                <w:rFonts w:ascii="Times New Roman" w:eastAsia="標楷體" w:hAnsi="Times New Roman"/>
                <w:b/>
                <w:color w:val="000000"/>
                <w:kern w:val="0"/>
                <w:szCs w:val="24"/>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073750" w14:textId="77777777" w:rsidR="00533A24" w:rsidRDefault="00C017A5">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可</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E1CB4E" w14:textId="77777777" w:rsidR="00533A24" w:rsidRDefault="00C017A5">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可</w:t>
            </w: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167F9" w14:textId="77777777" w:rsidR="00533A24" w:rsidRDefault="00C017A5">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否</w:t>
            </w: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E7FDE" w14:textId="77777777" w:rsidR="00533A24" w:rsidRDefault="00C017A5">
            <w:pPr>
              <w:widowControl/>
              <w:numPr>
                <w:ilvl w:val="0"/>
                <w:numId w:val="23"/>
              </w:numPr>
            </w:pPr>
            <w:r>
              <w:rPr>
                <w:rFonts w:ascii="Times New Roman" w:eastAsia="標楷體" w:hAnsi="Times New Roman"/>
                <w:color w:val="000000"/>
              </w:rPr>
              <w:t>單一物品不超過淨重</w:t>
            </w:r>
            <w:r>
              <w:rPr>
                <w:rFonts w:ascii="Times New Roman" w:eastAsia="標楷體" w:hAnsi="Times New Roman"/>
                <w:color w:val="000000"/>
              </w:rPr>
              <w:t>0.5</w:t>
            </w:r>
            <w:r>
              <w:rPr>
                <w:rFonts w:ascii="Times New Roman" w:eastAsia="標楷體" w:hAnsi="Times New Roman"/>
                <w:color w:val="000000"/>
              </w:rPr>
              <w:t>公斤或淨容量</w:t>
            </w:r>
            <w:r>
              <w:rPr>
                <w:rFonts w:ascii="Times New Roman" w:eastAsia="標楷體" w:hAnsi="Times New Roman"/>
                <w:color w:val="000000"/>
              </w:rPr>
              <w:t>0.5</w:t>
            </w:r>
            <w:r>
              <w:rPr>
                <w:rFonts w:ascii="Times New Roman" w:eastAsia="標楷體" w:hAnsi="Times New Roman"/>
                <w:color w:val="000000"/>
              </w:rPr>
              <w:t>公升</w:t>
            </w:r>
            <w:r>
              <w:rPr>
                <w:rFonts w:ascii="Times New Roman" w:eastAsia="標楷體" w:hAnsi="Times New Roman"/>
                <w:color w:val="000000"/>
                <w:kern w:val="0"/>
                <w:szCs w:val="24"/>
              </w:rPr>
              <w:t>；</w:t>
            </w:r>
          </w:p>
          <w:p w14:paraId="72BC3B44" w14:textId="77777777" w:rsidR="00533A24" w:rsidRDefault="00C017A5">
            <w:pPr>
              <w:widowControl/>
              <w:numPr>
                <w:ilvl w:val="0"/>
                <w:numId w:val="23"/>
              </w:numPr>
            </w:pPr>
            <w:r>
              <w:rPr>
                <w:rFonts w:ascii="Times New Roman" w:eastAsia="標楷體" w:hAnsi="Times New Roman"/>
                <w:color w:val="000000"/>
              </w:rPr>
              <w:t>每人攜帶不超過淨總量</w:t>
            </w:r>
            <w:r>
              <w:rPr>
                <w:rFonts w:ascii="Times New Roman" w:eastAsia="標楷體" w:hAnsi="Times New Roman"/>
                <w:color w:val="000000"/>
              </w:rPr>
              <w:t>2</w:t>
            </w:r>
            <w:r>
              <w:rPr>
                <w:rFonts w:ascii="Times New Roman" w:eastAsia="標楷體" w:hAnsi="Times New Roman"/>
                <w:color w:val="000000"/>
              </w:rPr>
              <w:t>公斤或</w:t>
            </w:r>
            <w:r>
              <w:rPr>
                <w:rFonts w:ascii="Times New Roman" w:eastAsia="標楷體" w:hAnsi="Times New Roman"/>
                <w:color w:val="000000"/>
              </w:rPr>
              <w:t>2</w:t>
            </w:r>
            <w:r>
              <w:rPr>
                <w:rFonts w:ascii="Times New Roman" w:eastAsia="標楷體" w:hAnsi="Times New Roman"/>
                <w:color w:val="000000"/>
              </w:rPr>
              <w:t>公升</w:t>
            </w:r>
            <w:r>
              <w:rPr>
                <w:rFonts w:ascii="Times New Roman" w:eastAsia="標楷體" w:hAnsi="Times New Roman"/>
                <w:color w:val="000000"/>
              </w:rPr>
              <w:t>(</w:t>
            </w:r>
            <w:r>
              <w:rPr>
                <w:rFonts w:ascii="Times New Roman" w:eastAsia="標楷體" w:hAnsi="Times New Roman"/>
                <w:color w:val="000000"/>
              </w:rPr>
              <w:t>如攜帶</w:t>
            </w:r>
            <w:r>
              <w:rPr>
                <w:rFonts w:ascii="Times New Roman" w:eastAsia="標楷體" w:hAnsi="Times New Roman"/>
                <w:color w:val="000000"/>
              </w:rPr>
              <w:t>4</w:t>
            </w:r>
            <w:r>
              <w:rPr>
                <w:rFonts w:ascii="Times New Roman" w:eastAsia="標楷體" w:hAnsi="Times New Roman"/>
                <w:color w:val="000000"/>
              </w:rPr>
              <w:t>個</w:t>
            </w:r>
            <w:r>
              <w:rPr>
                <w:rFonts w:ascii="Times New Roman" w:eastAsia="標楷體" w:hAnsi="Times New Roman"/>
                <w:color w:val="000000"/>
              </w:rPr>
              <w:t>500</w:t>
            </w:r>
            <w:r>
              <w:rPr>
                <w:rFonts w:ascii="Times New Roman" w:eastAsia="標楷體" w:hAnsi="Times New Roman"/>
                <w:color w:val="000000"/>
              </w:rPr>
              <w:t>毫升之壓縮噴罐</w:t>
            </w:r>
            <w:r>
              <w:rPr>
                <w:rFonts w:ascii="Times New Roman" w:eastAsia="標楷體" w:hAnsi="Times New Roman"/>
                <w:color w:val="000000"/>
              </w:rPr>
              <w:t>)</w:t>
            </w:r>
            <w:r>
              <w:rPr>
                <w:rFonts w:ascii="Times New Roman" w:eastAsia="標楷體" w:hAnsi="Times New Roman"/>
                <w:color w:val="000000"/>
              </w:rPr>
              <w:t>；</w:t>
            </w:r>
          </w:p>
          <w:p w14:paraId="3A3A94D1" w14:textId="77777777" w:rsidR="00533A24" w:rsidRDefault="00C017A5">
            <w:pPr>
              <w:widowControl/>
              <w:numPr>
                <w:ilvl w:val="0"/>
                <w:numId w:val="23"/>
              </w:numPr>
            </w:pPr>
            <w:r>
              <w:rPr>
                <w:rFonts w:ascii="Times New Roman" w:eastAsia="標楷體" w:hAnsi="Times New Roman"/>
                <w:color w:val="000000"/>
              </w:rPr>
              <w:t>噴劑壓力閥門應以蓋子或其他適合方式加以保護以防止意外洩漏；和</w:t>
            </w:r>
          </w:p>
          <w:p w14:paraId="746BEC2A" w14:textId="77777777" w:rsidR="00533A24" w:rsidRDefault="00C017A5">
            <w:pPr>
              <w:widowControl/>
              <w:numPr>
                <w:ilvl w:val="0"/>
                <w:numId w:val="23"/>
              </w:numPr>
            </w:pPr>
            <w:r>
              <w:rPr>
                <w:rFonts w:ascii="標楷體" w:eastAsia="標楷體" w:hAnsi="標楷體"/>
                <w:color w:val="000000"/>
              </w:rPr>
              <w:t>噴劑釋放之氣體不可對組員造成極度干擾或不適，以免妨礙其正確履行職務。</w:t>
            </w:r>
            <w:r>
              <w:rPr>
                <w:rFonts w:ascii="Times New Roman" w:eastAsia="標楷體" w:hAnsi="Times New Roman"/>
                <w:color w:val="000000"/>
                <w:kern w:val="0"/>
                <w:szCs w:val="24"/>
              </w:rPr>
              <w:t xml:space="preserve"> </w:t>
            </w:r>
          </w:p>
        </w:tc>
      </w:tr>
      <w:tr w:rsidR="00533A24" w14:paraId="55D73522" w14:textId="77777777">
        <w:tblPrEx>
          <w:tblCellMar>
            <w:top w:w="0" w:type="dxa"/>
            <w:bottom w:w="0" w:type="dxa"/>
          </w:tblCellMar>
        </w:tblPrEx>
        <w:trPr>
          <w:trHeight w:val="2678"/>
        </w:trPr>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9FA729" w14:textId="77777777" w:rsidR="00533A24" w:rsidRDefault="00C017A5">
            <w:pPr>
              <w:rPr>
                <w:rFonts w:ascii="Times New Roman" w:eastAsia="標楷體" w:hAnsi="Times New Roman"/>
                <w:b/>
                <w:color w:val="000000"/>
              </w:rPr>
            </w:pPr>
            <w:r>
              <w:rPr>
                <w:rFonts w:ascii="Times New Roman" w:eastAsia="標楷體" w:hAnsi="Times New Roman"/>
                <w:b/>
                <w:color w:val="000000"/>
              </w:rPr>
              <w:t>18</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DCC084" w14:textId="77777777" w:rsidR="00533A24" w:rsidRDefault="00C017A5">
            <w:pPr>
              <w:widowControl/>
            </w:pPr>
            <w:r>
              <w:rPr>
                <w:rFonts w:ascii="Times New Roman" w:eastAsia="標楷體" w:hAnsi="Times New Roman"/>
                <w:b/>
                <w:bCs/>
                <w:color w:val="000000"/>
                <w:kern w:val="0"/>
              </w:rPr>
              <w:t>乾冰【</w:t>
            </w:r>
            <w:r>
              <w:rPr>
                <w:rFonts w:ascii="Times New Roman" w:eastAsia="標楷體" w:hAnsi="Times New Roman"/>
                <w:b/>
                <w:bCs/>
                <w:color w:val="000000"/>
                <w:kern w:val="0"/>
              </w:rPr>
              <w:t>Dry ice</w:t>
            </w:r>
            <w:r>
              <w:rPr>
                <w:rFonts w:ascii="Times New Roman" w:eastAsia="標楷體" w:hAnsi="Times New Roman"/>
                <w:b/>
                <w:bCs/>
                <w:color w:val="000000"/>
                <w:kern w:val="0"/>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D23BBA" w14:textId="77777777" w:rsidR="00533A24" w:rsidRDefault="00C017A5">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可</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4A3C1F" w14:textId="77777777" w:rsidR="00533A24" w:rsidRDefault="00C017A5">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可</w:t>
            </w: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F113F4" w14:textId="77777777" w:rsidR="00533A24" w:rsidRDefault="00C017A5">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是</w:t>
            </w: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97554E" w14:textId="77777777" w:rsidR="00533A24" w:rsidRDefault="00C017A5">
            <w:pPr>
              <w:widowControl/>
              <w:numPr>
                <w:ilvl w:val="0"/>
                <w:numId w:val="24"/>
              </w:numPr>
            </w:pPr>
            <w:r>
              <w:rPr>
                <w:rFonts w:ascii="Times New Roman" w:eastAsia="標楷體" w:hAnsi="Times New Roman"/>
                <w:color w:val="000000"/>
                <w:kern w:val="0"/>
              </w:rPr>
              <w:t>每人</w:t>
            </w:r>
            <w:r>
              <w:rPr>
                <w:rFonts w:ascii="Times New Roman" w:eastAsia="標楷體" w:hAnsi="Times New Roman"/>
                <w:color w:val="000000"/>
              </w:rPr>
              <w:t>攜帶不超過</w:t>
            </w:r>
            <w:r>
              <w:rPr>
                <w:rFonts w:ascii="Times New Roman" w:eastAsia="標楷體" w:hAnsi="Times New Roman"/>
                <w:color w:val="000000"/>
                <w:kern w:val="0"/>
              </w:rPr>
              <w:t>2.5</w:t>
            </w:r>
            <w:r>
              <w:rPr>
                <w:rFonts w:ascii="Times New Roman" w:eastAsia="標楷體" w:hAnsi="Times New Roman"/>
                <w:color w:val="000000"/>
                <w:kern w:val="0"/>
              </w:rPr>
              <w:t>公斤；</w:t>
            </w:r>
          </w:p>
          <w:p w14:paraId="5FB046C2" w14:textId="77777777" w:rsidR="00533A24" w:rsidRDefault="00C017A5">
            <w:pPr>
              <w:widowControl/>
              <w:numPr>
                <w:ilvl w:val="0"/>
                <w:numId w:val="24"/>
              </w:numPr>
            </w:pPr>
            <w:r>
              <w:rPr>
                <w:rFonts w:ascii="Times New Roman" w:eastAsia="標楷體" w:hAnsi="Times New Roman"/>
                <w:color w:val="000000"/>
                <w:kern w:val="0"/>
              </w:rPr>
              <w:t>用於非危險物品之生鮮食品；</w:t>
            </w:r>
          </w:p>
          <w:p w14:paraId="08976DE0" w14:textId="77777777" w:rsidR="00533A24" w:rsidRDefault="00C017A5">
            <w:pPr>
              <w:widowControl/>
              <w:numPr>
                <w:ilvl w:val="0"/>
                <w:numId w:val="24"/>
              </w:numPr>
            </w:pPr>
            <w:r>
              <w:rPr>
                <w:rFonts w:ascii="Times New Roman" w:eastAsia="標楷體" w:hAnsi="Times New Roman"/>
                <w:color w:val="000000"/>
                <w:kern w:val="0"/>
              </w:rPr>
              <w:t>包裝應可散發乾冰所產生的二氧化碳氣體；和</w:t>
            </w:r>
          </w:p>
          <w:p w14:paraId="345EE558" w14:textId="77777777" w:rsidR="00533A24" w:rsidRDefault="00C017A5">
            <w:pPr>
              <w:widowControl/>
              <w:numPr>
                <w:ilvl w:val="0"/>
                <w:numId w:val="24"/>
              </w:numPr>
            </w:pPr>
            <w:r>
              <w:rPr>
                <w:rFonts w:ascii="Times New Roman" w:eastAsia="標楷體" w:hAnsi="Times New Roman"/>
                <w:color w:val="000000"/>
                <w:kern w:val="0"/>
              </w:rPr>
              <w:t>以託運行李運送時，每</w:t>
            </w:r>
            <w:proofErr w:type="gramStart"/>
            <w:r>
              <w:rPr>
                <w:rFonts w:ascii="Times New Roman" w:eastAsia="標楷體" w:hAnsi="Times New Roman"/>
                <w:color w:val="000000"/>
                <w:kern w:val="0"/>
              </w:rPr>
              <w:t>個</w:t>
            </w:r>
            <w:proofErr w:type="gramEnd"/>
            <w:r>
              <w:rPr>
                <w:rFonts w:ascii="Times New Roman" w:eastAsia="標楷體" w:hAnsi="Times New Roman"/>
                <w:color w:val="000000"/>
                <w:kern w:val="0"/>
              </w:rPr>
              <w:t>包裝應標示</w:t>
            </w:r>
            <w:r>
              <w:rPr>
                <w:rFonts w:ascii="Times New Roman" w:eastAsia="標楷體" w:hAnsi="Times New Roman"/>
                <w:color w:val="000000"/>
                <w:kern w:val="0"/>
                <w:szCs w:val="24"/>
              </w:rPr>
              <w:t>：</w:t>
            </w:r>
          </w:p>
          <w:p w14:paraId="379138EF" w14:textId="77777777" w:rsidR="00533A24" w:rsidRDefault="00C017A5">
            <w:pPr>
              <w:numPr>
                <w:ilvl w:val="0"/>
                <w:numId w:val="25"/>
              </w:numPr>
              <w:ind w:left="623" w:hanging="383"/>
              <w:rPr>
                <w:rFonts w:ascii="Times New Roman" w:eastAsia="標楷體" w:hAnsi="Times New Roman"/>
                <w:color w:val="000000"/>
              </w:rPr>
            </w:pPr>
            <w:r>
              <w:rPr>
                <w:rFonts w:ascii="Times New Roman" w:eastAsia="標楷體" w:hAnsi="Times New Roman"/>
                <w:color w:val="000000"/>
              </w:rPr>
              <w:t>「乾冰」或「固態二氧化碳」</w:t>
            </w:r>
            <w:r>
              <w:rPr>
                <w:rFonts w:ascii="Times New Roman" w:eastAsia="標楷體" w:hAnsi="Times New Roman"/>
                <w:color w:val="000000"/>
              </w:rPr>
              <w:t>(</w:t>
            </w:r>
            <w:proofErr w:type="gramStart"/>
            <w:r>
              <w:rPr>
                <w:rFonts w:ascii="Times New Roman" w:eastAsia="標楷體" w:hAnsi="Times New Roman"/>
                <w:color w:val="000000"/>
              </w:rPr>
              <w:t>”</w:t>
            </w:r>
            <w:proofErr w:type="gramEnd"/>
            <w:r>
              <w:rPr>
                <w:rFonts w:ascii="Times New Roman" w:eastAsia="標楷體" w:hAnsi="Times New Roman"/>
                <w:color w:val="000000"/>
              </w:rPr>
              <w:t xml:space="preserve">DRY </w:t>
            </w:r>
            <w:r>
              <w:rPr>
                <w:rFonts w:ascii="Times New Roman" w:eastAsia="標楷體" w:hAnsi="Times New Roman"/>
                <w:color w:val="000000"/>
              </w:rPr>
              <w:t>ICE“</w:t>
            </w:r>
            <w:r>
              <w:rPr>
                <w:rFonts w:ascii="Times New Roman" w:eastAsia="標楷體" w:hAnsi="Times New Roman"/>
                <w:color w:val="000000"/>
              </w:rPr>
              <w:t>或</w:t>
            </w:r>
            <w:r>
              <w:rPr>
                <w:rFonts w:ascii="Times New Roman" w:eastAsia="標楷體" w:hAnsi="Times New Roman"/>
                <w:color w:val="000000"/>
              </w:rPr>
              <w:t>”CARBON DIOXIDE, SOLID</w:t>
            </w:r>
            <w:proofErr w:type="gramStart"/>
            <w:r>
              <w:rPr>
                <w:rFonts w:ascii="Times New Roman" w:eastAsia="標楷體" w:hAnsi="Times New Roman"/>
                <w:color w:val="000000"/>
              </w:rPr>
              <w:t>”</w:t>
            </w:r>
            <w:proofErr w:type="gramEnd"/>
            <w:r>
              <w:rPr>
                <w:rFonts w:ascii="Times New Roman" w:eastAsia="標楷體" w:hAnsi="Times New Roman"/>
                <w:color w:val="000000"/>
              </w:rPr>
              <w:t xml:space="preserve"> )</w:t>
            </w:r>
            <w:r>
              <w:rPr>
                <w:rFonts w:ascii="Times New Roman" w:eastAsia="標楷體" w:hAnsi="Times New Roman"/>
                <w:color w:val="000000"/>
              </w:rPr>
              <w:t>；和</w:t>
            </w:r>
            <w:r>
              <w:rPr>
                <w:rFonts w:ascii="Times New Roman" w:eastAsia="標楷體" w:hAnsi="Times New Roman"/>
                <w:color w:val="000000"/>
              </w:rPr>
              <w:t> </w:t>
            </w:r>
          </w:p>
          <w:p w14:paraId="59420C1A" w14:textId="77777777" w:rsidR="00533A24" w:rsidRDefault="00C017A5">
            <w:pPr>
              <w:numPr>
                <w:ilvl w:val="0"/>
                <w:numId w:val="25"/>
              </w:numPr>
              <w:ind w:left="601" w:hanging="361"/>
            </w:pPr>
            <w:r>
              <w:rPr>
                <w:rFonts w:ascii="Times New Roman" w:eastAsia="標楷體" w:hAnsi="Times New Roman"/>
                <w:color w:val="000000"/>
              </w:rPr>
              <w:t>乾冰的淨重或其淨重不超過</w:t>
            </w:r>
            <w:r>
              <w:rPr>
                <w:rFonts w:ascii="Times New Roman" w:eastAsia="標楷體" w:hAnsi="Times New Roman"/>
                <w:color w:val="000000"/>
              </w:rPr>
              <w:t>2.5</w:t>
            </w:r>
            <w:r>
              <w:rPr>
                <w:rFonts w:ascii="Times New Roman" w:eastAsia="標楷體" w:hAnsi="Times New Roman"/>
                <w:color w:val="000000"/>
              </w:rPr>
              <w:t>公斤之說明。</w:t>
            </w:r>
          </w:p>
        </w:tc>
      </w:tr>
      <w:tr w:rsidR="00533A24" w14:paraId="6BAF33A3" w14:textId="77777777">
        <w:tblPrEx>
          <w:tblCellMar>
            <w:top w:w="0" w:type="dxa"/>
            <w:bottom w:w="0" w:type="dxa"/>
          </w:tblCellMar>
        </w:tblPrEx>
        <w:trPr>
          <w:trHeight w:val="2536"/>
        </w:trPr>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1E4493" w14:textId="77777777" w:rsidR="00533A24" w:rsidRDefault="00C017A5">
            <w:pPr>
              <w:rPr>
                <w:rFonts w:ascii="Times New Roman" w:eastAsia="標楷體" w:hAnsi="Times New Roman"/>
                <w:b/>
                <w:color w:val="000000"/>
              </w:rPr>
            </w:pPr>
            <w:r>
              <w:rPr>
                <w:rFonts w:ascii="Times New Roman" w:eastAsia="標楷體" w:hAnsi="Times New Roman"/>
                <w:b/>
                <w:color w:val="000000"/>
              </w:rPr>
              <w:lastRenderedPageBreak/>
              <w:t>19</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399277" w14:textId="77777777" w:rsidR="00533A24" w:rsidRDefault="00C017A5">
            <w:pPr>
              <w:pStyle w:val="Standard"/>
              <w:ind w:left="180" w:hanging="180"/>
            </w:pPr>
            <w:r>
              <w:rPr>
                <w:rFonts w:eastAsia="標楷體"/>
                <w:b/>
                <w:bCs/>
                <w:color w:val="000000"/>
              </w:rPr>
              <w:t>安全包裝且屬分類</w:t>
            </w:r>
            <w:r>
              <w:rPr>
                <w:rFonts w:eastAsia="標楷體"/>
                <w:b/>
                <w:bCs/>
                <w:color w:val="000000"/>
              </w:rPr>
              <w:t>1.4S</w:t>
            </w:r>
            <w:r>
              <w:rPr>
                <w:rFonts w:eastAsia="標楷體"/>
                <w:b/>
                <w:bCs/>
                <w:color w:val="000000"/>
              </w:rPr>
              <w:t>之彈藥</w:t>
            </w:r>
            <w:r>
              <w:rPr>
                <w:rFonts w:eastAsia="標楷體"/>
                <w:b/>
                <w:bCs/>
                <w:color w:val="000000"/>
              </w:rPr>
              <w:t>(</w:t>
            </w:r>
            <w:r>
              <w:rPr>
                <w:rFonts w:eastAsia="標楷體"/>
                <w:b/>
                <w:bCs/>
                <w:color w:val="000000"/>
              </w:rPr>
              <w:t>只限</w:t>
            </w:r>
            <w:r>
              <w:rPr>
                <w:rFonts w:eastAsia="標楷體"/>
                <w:b/>
                <w:bCs/>
                <w:color w:val="000000"/>
              </w:rPr>
              <w:t>UN0012</w:t>
            </w:r>
            <w:r>
              <w:rPr>
                <w:rFonts w:eastAsia="標楷體"/>
                <w:b/>
                <w:bCs/>
                <w:color w:val="000000"/>
              </w:rPr>
              <w:t>及</w:t>
            </w:r>
            <w:r>
              <w:rPr>
                <w:rFonts w:eastAsia="標楷體"/>
                <w:b/>
                <w:bCs/>
                <w:color w:val="000000"/>
              </w:rPr>
              <w:t>UN0014)</w:t>
            </w:r>
          </w:p>
          <w:p w14:paraId="6BB4E1FA" w14:textId="77777777" w:rsidR="00533A24" w:rsidRDefault="00C017A5">
            <w:pPr>
              <w:widowControl/>
            </w:pPr>
            <w:r>
              <w:rPr>
                <w:rFonts w:ascii="Times New Roman" w:eastAsia="標楷體" w:hAnsi="Times New Roman"/>
                <w:b/>
                <w:bCs/>
                <w:color w:val="000000"/>
                <w:kern w:val="0"/>
              </w:rPr>
              <w:t>【</w:t>
            </w:r>
            <w:r>
              <w:rPr>
                <w:rFonts w:ascii="Times New Roman" w:eastAsia="標楷體" w:hAnsi="Times New Roman"/>
                <w:b/>
                <w:bCs/>
                <w:color w:val="000000"/>
                <w:kern w:val="0"/>
              </w:rPr>
              <w:t>Securely packaged cartridges in Division 1.4S(UN0012 or UN0014 only)</w:t>
            </w:r>
            <w:r>
              <w:rPr>
                <w:rFonts w:ascii="Times New Roman" w:eastAsia="標楷體" w:hAnsi="Times New Roman"/>
                <w:b/>
                <w:bCs/>
                <w:color w:val="000000"/>
                <w:kern w:val="0"/>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4E32AD" w14:textId="77777777" w:rsidR="00533A24" w:rsidRDefault="00C017A5">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可</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FADE40" w14:textId="77777777" w:rsidR="00533A24" w:rsidRDefault="00C017A5">
            <w:pPr>
              <w:widowControl/>
              <w:jc w:val="center"/>
            </w:pPr>
            <w:r>
              <w:rPr>
                <w:rFonts w:ascii="Times New Roman" w:eastAsia="標楷體" w:hAnsi="Times New Roman"/>
                <w:color w:val="000000"/>
              </w:rPr>
              <w:t>不可</w:t>
            </w: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2D416C" w14:textId="77777777" w:rsidR="00533A24" w:rsidRDefault="00C017A5">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是</w:t>
            </w: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33B5F6" w14:textId="77777777" w:rsidR="00533A24" w:rsidRDefault="00C017A5">
            <w:pPr>
              <w:widowControl/>
              <w:numPr>
                <w:ilvl w:val="0"/>
                <w:numId w:val="26"/>
              </w:numPr>
            </w:pPr>
            <w:r>
              <w:rPr>
                <w:rFonts w:ascii="Times New Roman" w:eastAsia="標楷體" w:hAnsi="Times New Roman"/>
                <w:color w:val="000000"/>
                <w:kern w:val="0"/>
              </w:rPr>
              <w:t>每人</w:t>
            </w:r>
            <w:r>
              <w:rPr>
                <w:rFonts w:ascii="Times New Roman" w:eastAsia="標楷體" w:hAnsi="Times New Roman"/>
                <w:color w:val="000000"/>
              </w:rPr>
              <w:t>攜帶不超過</w:t>
            </w:r>
            <w:r>
              <w:rPr>
                <w:rFonts w:ascii="Times New Roman" w:eastAsia="標楷體" w:hAnsi="Times New Roman"/>
                <w:color w:val="000000"/>
                <w:kern w:val="0"/>
              </w:rPr>
              <w:t>毛重</w:t>
            </w:r>
            <w:r>
              <w:rPr>
                <w:rFonts w:ascii="Times New Roman" w:eastAsia="標楷體" w:hAnsi="Times New Roman"/>
                <w:color w:val="000000"/>
                <w:kern w:val="0"/>
              </w:rPr>
              <w:t>5</w:t>
            </w:r>
            <w:r>
              <w:rPr>
                <w:rFonts w:ascii="Times New Roman" w:eastAsia="標楷體" w:hAnsi="Times New Roman"/>
                <w:color w:val="000000"/>
                <w:kern w:val="0"/>
              </w:rPr>
              <w:t>公斤；</w:t>
            </w:r>
          </w:p>
          <w:p w14:paraId="1BD85D3C" w14:textId="77777777" w:rsidR="00533A24" w:rsidRDefault="00C017A5">
            <w:pPr>
              <w:widowControl/>
              <w:numPr>
                <w:ilvl w:val="0"/>
                <w:numId w:val="26"/>
              </w:numPr>
            </w:pPr>
            <w:r>
              <w:rPr>
                <w:rFonts w:ascii="Times New Roman" w:eastAsia="標楷體" w:hAnsi="Times New Roman"/>
                <w:color w:val="000000"/>
                <w:kern w:val="0"/>
              </w:rPr>
              <w:t>應予安全包裝；</w:t>
            </w:r>
          </w:p>
          <w:p w14:paraId="567D897B" w14:textId="77777777" w:rsidR="00533A24" w:rsidRDefault="00C017A5">
            <w:pPr>
              <w:widowControl/>
              <w:numPr>
                <w:ilvl w:val="0"/>
                <w:numId w:val="26"/>
              </w:numPr>
            </w:pPr>
            <w:r>
              <w:rPr>
                <w:rFonts w:ascii="Times New Roman" w:eastAsia="標楷體" w:hAnsi="Times New Roman"/>
                <w:color w:val="000000"/>
                <w:kern w:val="0"/>
              </w:rPr>
              <w:t>不可包括含爆裂性或燃燒性之彈藥；和</w:t>
            </w:r>
          </w:p>
          <w:p w14:paraId="291026DA" w14:textId="77777777" w:rsidR="00533A24" w:rsidRDefault="00C017A5">
            <w:pPr>
              <w:widowControl/>
              <w:numPr>
                <w:ilvl w:val="0"/>
                <w:numId w:val="26"/>
              </w:numPr>
            </w:pPr>
            <w:r>
              <w:rPr>
                <w:rFonts w:ascii="Times New Roman" w:eastAsia="標楷體" w:hAnsi="Times New Roman"/>
                <w:color w:val="000000"/>
                <w:kern w:val="0"/>
              </w:rPr>
              <w:t>兩名以上旅客所攜帶之彈藥，不可合併為一個或數個包裝件</w:t>
            </w:r>
            <w:r>
              <w:rPr>
                <w:rFonts w:ascii="Times New Roman" w:eastAsia="標楷體" w:hAnsi="Times New Roman"/>
                <w:color w:val="000000"/>
                <w:kern w:val="0"/>
                <w:szCs w:val="24"/>
              </w:rPr>
              <w:t>。</w:t>
            </w:r>
          </w:p>
        </w:tc>
      </w:tr>
      <w:tr w:rsidR="00533A24" w14:paraId="33C8A0AD" w14:textId="77777777">
        <w:tblPrEx>
          <w:tblCellMar>
            <w:top w:w="0" w:type="dxa"/>
            <w:bottom w:w="0" w:type="dxa"/>
          </w:tblCellMar>
        </w:tblPrEx>
        <w:trPr>
          <w:trHeight w:val="974"/>
        </w:trPr>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5CE821" w14:textId="77777777" w:rsidR="00533A24" w:rsidRDefault="00C017A5">
            <w:pPr>
              <w:rPr>
                <w:rFonts w:ascii="Times New Roman" w:eastAsia="標楷體" w:hAnsi="Times New Roman"/>
                <w:b/>
                <w:color w:val="000000"/>
              </w:rPr>
            </w:pPr>
            <w:r>
              <w:rPr>
                <w:rFonts w:ascii="Times New Roman" w:eastAsia="標楷體" w:hAnsi="Times New Roman"/>
                <w:b/>
                <w:color w:val="000000"/>
              </w:rPr>
              <w:t>20</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4213D3" w14:textId="77777777" w:rsidR="00533A24" w:rsidRDefault="00C017A5">
            <w:pPr>
              <w:widowControl/>
            </w:pPr>
            <w:r>
              <w:rPr>
                <w:rFonts w:ascii="Times New Roman" w:eastAsia="標楷體" w:hAnsi="Times New Roman"/>
                <w:b/>
                <w:bCs/>
                <w:color w:val="000000"/>
                <w:kern w:val="0"/>
              </w:rPr>
              <w:t>滲透裝置【</w:t>
            </w:r>
            <w:r>
              <w:rPr>
                <w:rFonts w:ascii="Times New Roman" w:eastAsia="標楷體" w:hAnsi="Times New Roman"/>
                <w:b/>
                <w:bCs/>
                <w:color w:val="000000"/>
                <w:kern w:val="0"/>
              </w:rPr>
              <w:t>Permeation devices</w:t>
            </w:r>
            <w:r>
              <w:rPr>
                <w:rFonts w:ascii="Times New Roman" w:eastAsia="標楷體" w:hAnsi="Times New Roman"/>
                <w:b/>
                <w:bCs/>
                <w:color w:val="000000"/>
                <w:kern w:val="0"/>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FF7DB0" w14:textId="77777777" w:rsidR="00533A24" w:rsidRDefault="00C017A5">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可</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85A27A" w14:textId="77777777" w:rsidR="00533A24" w:rsidRDefault="00C017A5">
            <w:pPr>
              <w:widowControl/>
              <w:jc w:val="center"/>
            </w:pPr>
            <w:r>
              <w:rPr>
                <w:rFonts w:ascii="Times New Roman" w:eastAsia="標楷體" w:hAnsi="Times New Roman"/>
                <w:color w:val="000000"/>
              </w:rPr>
              <w:t>不可</w:t>
            </w: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6FE7C" w14:textId="77777777" w:rsidR="00533A24" w:rsidRDefault="00C017A5">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否</w:t>
            </w: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4D9E8E" w14:textId="77777777" w:rsidR="00533A24" w:rsidRDefault="00C017A5">
            <w:pPr>
              <w:widowControl/>
            </w:pPr>
            <w:r>
              <w:rPr>
                <w:rFonts w:ascii="Times New Roman" w:eastAsia="標楷體" w:hAnsi="Times New Roman"/>
                <w:color w:val="000000"/>
                <w:kern w:val="0"/>
                <w:szCs w:val="24"/>
              </w:rPr>
              <w:t>有關如何包裝校準空氣品質監控設備之滲透裝置，詳見特殊條款</w:t>
            </w:r>
            <w:r>
              <w:rPr>
                <w:rFonts w:ascii="Times New Roman" w:eastAsia="標楷體" w:hAnsi="Times New Roman"/>
                <w:color w:val="000000"/>
                <w:kern w:val="0"/>
                <w:szCs w:val="24"/>
              </w:rPr>
              <w:t>A41</w:t>
            </w:r>
            <w:r>
              <w:rPr>
                <w:rFonts w:ascii="Times New Roman" w:eastAsia="標楷體" w:hAnsi="Times New Roman"/>
                <w:color w:val="000000"/>
                <w:kern w:val="0"/>
                <w:szCs w:val="24"/>
              </w:rPr>
              <w:t>規範。</w:t>
            </w:r>
          </w:p>
        </w:tc>
      </w:tr>
      <w:tr w:rsidR="00533A24" w14:paraId="76508F6E" w14:textId="77777777">
        <w:tblPrEx>
          <w:tblCellMar>
            <w:top w:w="0" w:type="dxa"/>
            <w:bottom w:w="0" w:type="dxa"/>
          </w:tblCellMar>
        </w:tblPrEx>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C8E6B0" w14:textId="77777777" w:rsidR="00533A24" w:rsidRDefault="00C017A5">
            <w:pPr>
              <w:rPr>
                <w:rFonts w:ascii="Times New Roman" w:eastAsia="標楷體" w:hAnsi="Times New Roman"/>
                <w:b/>
                <w:color w:val="000000"/>
              </w:rPr>
            </w:pPr>
            <w:r>
              <w:rPr>
                <w:rFonts w:ascii="Times New Roman" w:eastAsia="標楷體" w:hAnsi="Times New Roman"/>
                <w:b/>
                <w:color w:val="000000"/>
              </w:rPr>
              <w:t>21</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6BF9C" w14:textId="77777777" w:rsidR="00533A24" w:rsidRDefault="00C017A5">
            <w:pPr>
              <w:widowControl/>
            </w:pPr>
            <w:r>
              <w:rPr>
                <w:rFonts w:ascii="Times New Roman" w:eastAsia="標楷體" w:hAnsi="Times New Roman"/>
                <w:b/>
                <w:bCs/>
                <w:color w:val="000000"/>
                <w:kern w:val="0"/>
              </w:rPr>
              <w:t>易燃性混合物中不具傳染性之樣本【</w:t>
            </w:r>
            <w:r>
              <w:rPr>
                <w:rFonts w:ascii="Times New Roman" w:eastAsia="標楷體" w:hAnsi="Times New Roman"/>
                <w:b/>
                <w:bCs/>
                <w:color w:val="000000"/>
                <w:kern w:val="0"/>
              </w:rPr>
              <w:t>Non-infectious specimens in flammable solutions</w:t>
            </w:r>
            <w:r>
              <w:rPr>
                <w:rFonts w:ascii="Times New Roman" w:eastAsia="標楷體" w:hAnsi="Times New Roman"/>
                <w:b/>
                <w:bCs/>
                <w:color w:val="000000"/>
                <w:kern w:val="0"/>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319D10" w14:textId="77777777" w:rsidR="00533A24" w:rsidRDefault="00C017A5">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可</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633D0A" w14:textId="77777777" w:rsidR="00533A24" w:rsidRDefault="00C017A5">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可</w:t>
            </w: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297463" w14:textId="77777777" w:rsidR="00533A24" w:rsidRDefault="00C017A5">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否</w:t>
            </w: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2C5F1" w14:textId="77777777" w:rsidR="00533A24" w:rsidRDefault="00C017A5">
            <w:pPr>
              <w:widowControl/>
            </w:pPr>
            <w:r>
              <w:rPr>
                <w:rFonts w:ascii="Times New Roman" w:eastAsia="標楷體" w:hAnsi="Times New Roman"/>
                <w:color w:val="000000"/>
                <w:kern w:val="0"/>
              </w:rPr>
              <w:t>有關包裝及標示，詳見特殊條款</w:t>
            </w:r>
            <w:r>
              <w:rPr>
                <w:rFonts w:ascii="Times New Roman" w:eastAsia="標楷體" w:hAnsi="Times New Roman"/>
                <w:color w:val="000000"/>
                <w:kern w:val="0"/>
              </w:rPr>
              <w:t>A180</w:t>
            </w:r>
            <w:r>
              <w:rPr>
                <w:rFonts w:ascii="Times New Roman" w:eastAsia="標楷體" w:hAnsi="Times New Roman"/>
                <w:color w:val="000000"/>
                <w:kern w:val="0"/>
              </w:rPr>
              <w:t>規範。</w:t>
            </w:r>
          </w:p>
        </w:tc>
      </w:tr>
      <w:tr w:rsidR="00533A24" w14:paraId="42A54C50" w14:textId="77777777">
        <w:tblPrEx>
          <w:tblCellMar>
            <w:top w:w="0" w:type="dxa"/>
            <w:bottom w:w="0" w:type="dxa"/>
          </w:tblCellMar>
        </w:tblPrEx>
        <w:trPr>
          <w:trHeight w:val="1420"/>
        </w:trPr>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9B69D9" w14:textId="77777777" w:rsidR="00533A24" w:rsidRDefault="00C017A5">
            <w:pPr>
              <w:rPr>
                <w:rFonts w:ascii="Times New Roman" w:eastAsia="標楷體" w:hAnsi="Times New Roman"/>
                <w:b/>
                <w:color w:val="000000"/>
              </w:rPr>
            </w:pPr>
            <w:r>
              <w:rPr>
                <w:rFonts w:ascii="Times New Roman" w:eastAsia="標楷體" w:hAnsi="Times New Roman"/>
                <w:b/>
                <w:color w:val="000000"/>
              </w:rPr>
              <w:t>22</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38591C" w14:textId="77777777" w:rsidR="00533A24" w:rsidRDefault="00C017A5">
            <w:pPr>
              <w:widowControl/>
            </w:pPr>
            <w:r>
              <w:rPr>
                <w:rFonts w:ascii="Times New Roman" w:eastAsia="標楷體" w:hAnsi="Times New Roman"/>
                <w:b/>
                <w:bCs/>
                <w:color w:val="000000"/>
                <w:kern w:val="0"/>
              </w:rPr>
              <w:t>冷凍液態氮【</w:t>
            </w:r>
            <w:r>
              <w:rPr>
                <w:rFonts w:ascii="Times New Roman" w:eastAsia="標楷體" w:hAnsi="Times New Roman"/>
                <w:b/>
                <w:bCs/>
                <w:color w:val="000000"/>
                <w:kern w:val="0"/>
              </w:rPr>
              <w:t>Refrigerated liquid nitrogen</w:t>
            </w:r>
            <w:r>
              <w:rPr>
                <w:rFonts w:ascii="Times New Roman" w:eastAsia="標楷體" w:hAnsi="Times New Roman"/>
                <w:b/>
                <w:bCs/>
                <w:color w:val="000000"/>
                <w:kern w:val="0"/>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BF789D" w14:textId="77777777" w:rsidR="00533A24" w:rsidRDefault="00C017A5">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可</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82F907" w14:textId="77777777" w:rsidR="00533A24" w:rsidRDefault="00C017A5">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可</w:t>
            </w: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983ACA" w14:textId="77777777" w:rsidR="00533A24" w:rsidRDefault="00C017A5">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否</w:t>
            </w: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142887" w14:textId="77777777" w:rsidR="00533A24" w:rsidRDefault="00C017A5">
            <w:pPr>
              <w:widowControl/>
            </w:pPr>
            <w:r>
              <w:rPr>
                <w:rFonts w:ascii="Times New Roman" w:eastAsia="標楷體" w:hAnsi="Times New Roman"/>
                <w:color w:val="000000"/>
                <w:kern w:val="0"/>
              </w:rPr>
              <w:t>應包裝於隔熱包裝內（例如</w:t>
            </w:r>
            <w:r>
              <w:rPr>
                <w:rFonts w:ascii="Times New Roman" w:eastAsia="標楷體" w:hAnsi="Times New Roman"/>
                <w:color w:val="000000"/>
                <w:kern w:val="0"/>
              </w:rPr>
              <w:t>dry shippers</w:t>
            </w:r>
            <w:r>
              <w:rPr>
                <w:rFonts w:ascii="Times New Roman" w:eastAsia="標楷體" w:hAnsi="Times New Roman"/>
                <w:color w:val="000000"/>
                <w:kern w:val="0"/>
              </w:rPr>
              <w:t>），此隔熱包裝之設計不可使</w:t>
            </w:r>
            <w:r>
              <w:rPr>
                <w:rFonts w:ascii="Times New Roman" w:eastAsia="標楷體" w:hAnsi="Times New Roman"/>
                <w:color w:val="000000"/>
                <w:kern w:val="0"/>
              </w:rPr>
              <w:t>壓力在容器內累積，且</w:t>
            </w:r>
            <w:proofErr w:type="gramStart"/>
            <w:r>
              <w:rPr>
                <w:rFonts w:ascii="Times New Roman" w:eastAsia="標楷體" w:hAnsi="Times New Roman"/>
                <w:color w:val="000000"/>
                <w:kern w:val="0"/>
              </w:rPr>
              <w:t>液態氮須完全</w:t>
            </w:r>
            <w:proofErr w:type="gramEnd"/>
            <w:r>
              <w:rPr>
                <w:rFonts w:ascii="Times New Roman" w:eastAsia="標楷體" w:hAnsi="Times New Roman"/>
                <w:color w:val="000000"/>
                <w:kern w:val="0"/>
              </w:rPr>
              <w:t>由多孔物質吸附，以確保不會有任何冷凍液態氮釋出。</w:t>
            </w:r>
          </w:p>
          <w:p w14:paraId="2E63B862" w14:textId="77777777" w:rsidR="00533A24" w:rsidRDefault="00C017A5">
            <w:pPr>
              <w:widowControl/>
            </w:pPr>
            <w:r>
              <w:rPr>
                <w:rFonts w:ascii="Times New Roman" w:eastAsia="標楷體" w:hAnsi="Times New Roman"/>
                <w:color w:val="000000"/>
                <w:kern w:val="0"/>
              </w:rPr>
              <w:t>更多資訊詳見特殊條款</w:t>
            </w:r>
            <w:r>
              <w:rPr>
                <w:rFonts w:ascii="Times New Roman" w:eastAsia="標楷體" w:hAnsi="Times New Roman"/>
                <w:color w:val="000000"/>
                <w:kern w:val="0"/>
              </w:rPr>
              <w:t>A152</w:t>
            </w:r>
            <w:r>
              <w:rPr>
                <w:rFonts w:ascii="Times New Roman" w:eastAsia="標楷體" w:hAnsi="Times New Roman"/>
                <w:color w:val="000000"/>
                <w:kern w:val="0"/>
              </w:rPr>
              <w:t>規範。</w:t>
            </w:r>
          </w:p>
        </w:tc>
      </w:tr>
      <w:tr w:rsidR="00533A24" w14:paraId="7CCE8E5B" w14:textId="77777777">
        <w:tblPrEx>
          <w:tblCellMar>
            <w:top w:w="0" w:type="dxa"/>
            <w:bottom w:w="0" w:type="dxa"/>
          </w:tblCellMar>
        </w:tblPrEx>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6D6231" w14:textId="77777777" w:rsidR="00533A24" w:rsidRDefault="00C017A5">
            <w:pPr>
              <w:rPr>
                <w:rFonts w:ascii="Times New Roman" w:eastAsia="標楷體" w:hAnsi="Times New Roman"/>
                <w:b/>
                <w:color w:val="000000"/>
              </w:rPr>
            </w:pPr>
            <w:r>
              <w:rPr>
                <w:rFonts w:ascii="Times New Roman" w:eastAsia="標楷體" w:hAnsi="Times New Roman"/>
                <w:b/>
                <w:color w:val="000000"/>
              </w:rPr>
              <w:t>23</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5CD66E" w14:textId="77777777" w:rsidR="00533A24" w:rsidRDefault="00C017A5">
            <w:pPr>
              <w:widowControl/>
            </w:pPr>
            <w:r>
              <w:rPr>
                <w:rFonts w:ascii="Times New Roman" w:eastAsia="標楷體" w:hAnsi="Times New Roman"/>
                <w:b/>
                <w:bCs/>
                <w:color w:val="000000"/>
                <w:kern w:val="0"/>
              </w:rPr>
              <w:t>含於保全裝置</w:t>
            </w:r>
            <w:r>
              <w:rPr>
                <w:rFonts w:ascii="Times New Roman" w:eastAsia="標楷體" w:hAnsi="Times New Roman"/>
                <w:b/>
                <w:bCs/>
                <w:color w:val="000000"/>
                <w:kern w:val="0"/>
              </w:rPr>
              <w:t>(</w:t>
            </w:r>
            <w:r>
              <w:rPr>
                <w:rFonts w:ascii="Times New Roman" w:eastAsia="標楷體" w:hAnsi="Times New Roman"/>
                <w:b/>
                <w:bCs/>
                <w:color w:val="000000"/>
                <w:kern w:val="0"/>
              </w:rPr>
              <w:t>例如公文箱、現金箱、現金袋等</w:t>
            </w:r>
            <w:r>
              <w:rPr>
                <w:rFonts w:ascii="Times New Roman" w:eastAsia="標楷體" w:hAnsi="Times New Roman"/>
                <w:b/>
                <w:bCs/>
                <w:color w:val="000000"/>
                <w:kern w:val="0"/>
              </w:rPr>
              <w:t>)</w:t>
            </w:r>
            <w:r>
              <w:rPr>
                <w:rFonts w:ascii="Times New Roman" w:eastAsia="標楷體" w:hAnsi="Times New Roman"/>
                <w:b/>
                <w:bCs/>
                <w:color w:val="000000"/>
                <w:kern w:val="0"/>
              </w:rPr>
              <w:t>之危險物品【</w:t>
            </w:r>
            <w:r>
              <w:rPr>
                <w:rFonts w:ascii="Times New Roman" w:eastAsia="標楷體" w:hAnsi="Times New Roman"/>
                <w:b/>
                <w:bCs/>
                <w:color w:val="000000"/>
                <w:kern w:val="0"/>
              </w:rPr>
              <w:t xml:space="preserve">Dangerous goods incorporated in security-type equipment, such as attaché cases, cash boxes, cash bags, </w:t>
            </w:r>
            <w:proofErr w:type="spellStart"/>
            <w:r>
              <w:rPr>
                <w:rFonts w:ascii="Times New Roman" w:eastAsia="標楷體" w:hAnsi="Times New Roman"/>
                <w:b/>
                <w:bCs/>
                <w:color w:val="000000"/>
                <w:kern w:val="0"/>
              </w:rPr>
              <w:t>etc</w:t>
            </w:r>
            <w:proofErr w:type="spellEnd"/>
            <w:r>
              <w:rPr>
                <w:rFonts w:ascii="Times New Roman" w:eastAsia="標楷體" w:hAnsi="Times New Roman"/>
                <w:b/>
                <w:bCs/>
                <w:color w:val="000000"/>
                <w:kern w:val="0"/>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9B11A0" w14:textId="77777777" w:rsidR="00533A24" w:rsidRDefault="00C017A5">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可</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014E5" w14:textId="77777777" w:rsidR="00533A24" w:rsidRDefault="00C017A5">
            <w:pPr>
              <w:widowControl/>
              <w:jc w:val="center"/>
            </w:pPr>
            <w:r>
              <w:rPr>
                <w:rFonts w:ascii="Times New Roman" w:eastAsia="標楷體" w:hAnsi="Times New Roman"/>
                <w:color w:val="000000"/>
              </w:rPr>
              <w:t>不可</w:t>
            </w: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2E7301" w14:textId="77777777" w:rsidR="00533A24" w:rsidRDefault="00C017A5">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是</w:t>
            </w: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FEB0BA" w14:textId="77777777" w:rsidR="00533A24" w:rsidRDefault="00C017A5">
            <w:pPr>
              <w:widowControl/>
            </w:pPr>
            <w:r>
              <w:rPr>
                <w:rFonts w:ascii="Times New Roman" w:eastAsia="標楷體" w:hAnsi="Times New Roman"/>
                <w:color w:val="000000"/>
                <w:kern w:val="0"/>
              </w:rPr>
              <w:t>保全裝置應配備能有效防止意外啟動之功能，且該</w:t>
            </w:r>
            <w:r>
              <w:rPr>
                <w:rFonts w:ascii="Times New Roman" w:eastAsia="標楷體" w:hAnsi="Times New Roman"/>
                <w:color w:val="000000"/>
              </w:rPr>
              <w:t>裝置中</w:t>
            </w:r>
            <w:r>
              <w:rPr>
                <w:rFonts w:ascii="Times New Roman" w:eastAsia="標楷體" w:hAnsi="Times New Roman"/>
                <w:color w:val="000000"/>
                <w:kern w:val="0"/>
              </w:rPr>
              <w:t>所含有之危險物品應符合特殊條款</w:t>
            </w:r>
            <w:r>
              <w:rPr>
                <w:rFonts w:ascii="Times New Roman" w:eastAsia="標楷體" w:hAnsi="Times New Roman"/>
                <w:color w:val="000000"/>
                <w:kern w:val="0"/>
              </w:rPr>
              <w:t>A178</w:t>
            </w:r>
            <w:r>
              <w:rPr>
                <w:rFonts w:ascii="Times New Roman" w:eastAsia="標楷體" w:hAnsi="Times New Roman"/>
                <w:color w:val="000000"/>
                <w:kern w:val="0"/>
              </w:rPr>
              <w:t>規範。</w:t>
            </w:r>
          </w:p>
        </w:tc>
      </w:tr>
      <w:tr w:rsidR="00533A24" w14:paraId="18505701" w14:textId="77777777">
        <w:tblPrEx>
          <w:tblCellMar>
            <w:top w:w="0" w:type="dxa"/>
            <w:bottom w:w="0" w:type="dxa"/>
          </w:tblCellMar>
        </w:tblPrEx>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384181" w14:textId="77777777" w:rsidR="00533A24" w:rsidRDefault="00C017A5">
            <w:pPr>
              <w:rPr>
                <w:rFonts w:ascii="Times New Roman" w:eastAsia="標楷體" w:hAnsi="Times New Roman"/>
                <w:b/>
                <w:color w:val="000000"/>
              </w:rPr>
            </w:pPr>
            <w:r>
              <w:rPr>
                <w:rFonts w:ascii="Times New Roman" w:eastAsia="標楷體" w:hAnsi="Times New Roman"/>
                <w:b/>
                <w:color w:val="000000"/>
              </w:rPr>
              <w:t>24</w:t>
            </w:r>
          </w:p>
        </w:tc>
        <w:tc>
          <w:tcPr>
            <w:tcW w:w="134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35C2DC" w14:textId="77777777" w:rsidR="00533A24" w:rsidRDefault="00C017A5">
            <w:pPr>
              <w:ind w:left="113" w:right="113"/>
              <w:jc w:val="center"/>
              <w:rPr>
                <w:rFonts w:ascii="Times New Roman" w:eastAsia="標楷體" w:hAnsi="Times New Roman"/>
                <w:b/>
                <w:color w:val="000000"/>
              </w:rPr>
            </w:pPr>
            <w:r>
              <w:rPr>
                <w:rFonts w:ascii="Times New Roman" w:eastAsia="標楷體" w:hAnsi="Times New Roman"/>
                <w:b/>
                <w:color w:val="000000"/>
              </w:rPr>
              <w:t>限禁止</w:t>
            </w:r>
            <w:r>
              <w:rPr>
                <w:rFonts w:ascii="Times New Roman" w:eastAsia="標楷體" w:hAnsi="Times New Roman"/>
                <w:b/>
                <w:color w:val="000000"/>
              </w:rPr>
              <w:lastRenderedPageBreak/>
              <w:t>化學武器組織</w:t>
            </w:r>
            <w:r>
              <w:rPr>
                <w:rFonts w:ascii="Times New Roman" w:eastAsia="標楷體" w:hAnsi="Times New Roman"/>
                <w:b/>
                <w:color w:val="000000"/>
              </w:rPr>
              <w:t>(OPCW)</w:t>
            </w:r>
            <w:r>
              <w:rPr>
                <w:rFonts w:ascii="Times New Roman" w:eastAsia="標楷體" w:hAnsi="Times New Roman"/>
                <w:b/>
                <w:color w:val="000000"/>
              </w:rPr>
              <w:t>及政府機關人員可攜帶上機</w:t>
            </w:r>
          </w:p>
        </w:tc>
        <w:tc>
          <w:tcPr>
            <w:tcW w:w="22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15953" w14:textId="77777777" w:rsidR="00533A24" w:rsidRDefault="00C017A5">
            <w:r>
              <w:rPr>
                <w:rFonts w:ascii="Times New Roman" w:eastAsia="標楷體" w:hAnsi="Times New Roman"/>
                <w:b/>
                <w:bCs/>
                <w:color w:val="000000"/>
              </w:rPr>
              <w:lastRenderedPageBreak/>
              <w:t>含有放射性物質之</w:t>
            </w:r>
            <w:r>
              <w:rPr>
                <w:rFonts w:ascii="Times New Roman" w:eastAsia="標楷體" w:hAnsi="Times New Roman"/>
                <w:b/>
                <w:bCs/>
                <w:color w:val="000000"/>
              </w:rPr>
              <w:lastRenderedPageBreak/>
              <w:t>設備</w:t>
            </w:r>
            <w:r>
              <w:rPr>
                <w:rFonts w:ascii="Times New Roman" w:eastAsia="標楷體" w:hAnsi="Times New Roman"/>
                <w:b/>
                <w:bCs/>
                <w:color w:val="000000"/>
              </w:rPr>
              <w:t>(</w:t>
            </w:r>
            <w:r>
              <w:rPr>
                <w:rFonts w:ascii="Times New Roman" w:eastAsia="標楷體" w:hAnsi="Times New Roman"/>
                <w:b/>
                <w:bCs/>
                <w:color w:val="000000"/>
              </w:rPr>
              <w:t>如化學式</w:t>
            </w:r>
            <w:proofErr w:type="gramStart"/>
            <w:r>
              <w:rPr>
                <w:rFonts w:ascii="Times New Roman" w:eastAsia="標楷體" w:hAnsi="Times New Roman"/>
                <w:b/>
                <w:bCs/>
                <w:color w:val="000000"/>
              </w:rPr>
              <w:t>監測儀或快速</w:t>
            </w:r>
            <w:proofErr w:type="gramEnd"/>
            <w:r>
              <w:rPr>
                <w:rFonts w:ascii="Times New Roman" w:eastAsia="標楷體" w:hAnsi="Times New Roman"/>
                <w:b/>
                <w:bCs/>
                <w:color w:val="000000"/>
              </w:rPr>
              <w:t>警報及識別裝置監測儀</w:t>
            </w:r>
            <w:r>
              <w:rPr>
                <w:rFonts w:ascii="Times New Roman" w:eastAsia="標楷體" w:hAnsi="Times New Roman"/>
                <w:b/>
                <w:bCs/>
                <w:color w:val="000000"/>
              </w:rPr>
              <w:t>)</w:t>
            </w:r>
            <w:proofErr w:type="gramStart"/>
            <w:r>
              <w:rPr>
                <w:rFonts w:ascii="Times New Roman" w:eastAsia="標楷體" w:hAnsi="Times New Roman"/>
                <w:b/>
                <w:bCs/>
                <w:color w:val="000000"/>
              </w:rPr>
              <w:t>【</w:t>
            </w:r>
            <w:proofErr w:type="gramEnd"/>
            <w:r>
              <w:rPr>
                <w:rFonts w:ascii="Times New Roman" w:eastAsia="標楷體" w:hAnsi="Times New Roman"/>
                <w:b/>
                <w:bCs/>
                <w:color w:val="000000"/>
              </w:rPr>
              <w:t>Instruments containing radioactive material(i.e. chemical agent monitor (CAM) and/or rapid alarm and identification device monitor (RAID-M</w:t>
            </w:r>
            <w:proofErr w:type="gramStart"/>
            <w:r>
              <w:rPr>
                <w:rFonts w:ascii="Times New Roman" w:eastAsia="標楷體" w:hAnsi="Times New Roman"/>
                <w:b/>
                <w:bCs/>
                <w:color w:val="000000"/>
              </w:rPr>
              <w:t>))</w:t>
            </w:r>
            <w:r>
              <w:rPr>
                <w:rFonts w:ascii="Times New Roman" w:eastAsia="標楷體" w:hAnsi="Times New Roman"/>
                <w:b/>
                <w:bCs/>
                <w:color w:val="000000"/>
              </w:rPr>
              <w:t>】</w:t>
            </w:r>
            <w:proofErr w:type="gramEnd"/>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4C921A" w14:textId="77777777" w:rsidR="00533A24" w:rsidRDefault="00C017A5">
            <w:pPr>
              <w:jc w:val="center"/>
              <w:rPr>
                <w:rFonts w:ascii="Times New Roman" w:eastAsia="標楷體" w:hAnsi="Times New Roman"/>
                <w:color w:val="000000"/>
              </w:rPr>
            </w:pPr>
            <w:r>
              <w:rPr>
                <w:rFonts w:ascii="Times New Roman" w:eastAsia="標楷體" w:hAnsi="Times New Roman"/>
                <w:color w:val="000000"/>
              </w:rPr>
              <w:lastRenderedPageBreak/>
              <w:t>可</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8DDE30" w14:textId="77777777" w:rsidR="00533A24" w:rsidRDefault="00C017A5">
            <w:pPr>
              <w:jc w:val="center"/>
              <w:rPr>
                <w:rFonts w:ascii="Times New Roman" w:eastAsia="標楷體" w:hAnsi="Times New Roman"/>
                <w:color w:val="000000"/>
              </w:rPr>
            </w:pPr>
            <w:r>
              <w:rPr>
                <w:rFonts w:ascii="Times New Roman" w:eastAsia="標楷體" w:hAnsi="Times New Roman"/>
                <w:color w:val="000000"/>
              </w:rPr>
              <w:t>可</w:t>
            </w: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91C342" w14:textId="77777777" w:rsidR="00533A24" w:rsidRDefault="00C017A5">
            <w:pPr>
              <w:jc w:val="center"/>
              <w:rPr>
                <w:rFonts w:ascii="Times New Roman" w:eastAsia="標楷體" w:hAnsi="Times New Roman"/>
                <w:color w:val="000000"/>
              </w:rPr>
            </w:pPr>
            <w:r>
              <w:rPr>
                <w:rFonts w:ascii="Times New Roman" w:eastAsia="標楷體" w:hAnsi="Times New Roman"/>
                <w:color w:val="000000"/>
              </w:rPr>
              <w:t>是</w:t>
            </w: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FCA36D" w14:textId="77777777" w:rsidR="00533A24" w:rsidRDefault="00C017A5">
            <w:pPr>
              <w:pStyle w:val="Standard"/>
              <w:numPr>
                <w:ilvl w:val="1"/>
                <w:numId w:val="27"/>
              </w:numPr>
              <w:spacing w:line="360" w:lineRule="exact"/>
              <w:ind w:left="317" w:hanging="317"/>
              <w:jc w:val="both"/>
            </w:pPr>
            <w:r>
              <w:rPr>
                <w:rFonts w:eastAsia="標楷體"/>
                <w:color w:val="000000"/>
              </w:rPr>
              <w:t>設備中所含之放射性物質不可超過國際民航組織危險</w:t>
            </w:r>
            <w:r>
              <w:rPr>
                <w:rFonts w:eastAsia="標楷體"/>
                <w:color w:val="000000"/>
              </w:rPr>
              <w:lastRenderedPageBreak/>
              <w:t>物品航空安全運送技術規範表</w:t>
            </w:r>
            <w:r>
              <w:rPr>
                <w:rFonts w:eastAsia="標楷體"/>
                <w:color w:val="000000"/>
              </w:rPr>
              <w:t>2-14</w:t>
            </w:r>
            <w:proofErr w:type="gramStart"/>
            <w:r>
              <w:rPr>
                <w:rFonts w:eastAsia="標楷體"/>
                <w:color w:val="000000"/>
              </w:rPr>
              <w:t>活度限制</w:t>
            </w:r>
            <w:proofErr w:type="gramEnd"/>
            <w:r>
              <w:rPr>
                <w:rFonts w:eastAsia="標楷體"/>
                <w:color w:val="000000"/>
              </w:rPr>
              <w:t>(Table 2-14. Activity limits for excepted packages)</w:t>
            </w:r>
            <w:r>
              <w:rPr>
                <w:rFonts w:eastAsia="標楷體"/>
                <w:color w:val="000000"/>
              </w:rPr>
              <w:t>；</w:t>
            </w:r>
          </w:p>
          <w:p w14:paraId="64166E87" w14:textId="77777777" w:rsidR="00533A24" w:rsidRDefault="00C017A5">
            <w:pPr>
              <w:pStyle w:val="Standard"/>
              <w:numPr>
                <w:ilvl w:val="1"/>
                <w:numId w:val="27"/>
              </w:numPr>
              <w:spacing w:line="360" w:lineRule="exact"/>
              <w:ind w:left="288" w:hanging="288"/>
              <w:jc w:val="both"/>
              <w:rPr>
                <w:rFonts w:eastAsia="標楷體"/>
                <w:color w:val="000000"/>
              </w:rPr>
            </w:pPr>
            <w:r>
              <w:rPr>
                <w:rFonts w:eastAsia="標楷體"/>
                <w:color w:val="000000"/>
              </w:rPr>
              <w:t>應予包裝牢固；和</w:t>
            </w:r>
          </w:p>
          <w:p w14:paraId="4B9B1A64" w14:textId="77777777" w:rsidR="00533A24" w:rsidRDefault="00C017A5">
            <w:pPr>
              <w:pStyle w:val="Standard"/>
              <w:numPr>
                <w:ilvl w:val="1"/>
                <w:numId w:val="27"/>
              </w:numPr>
              <w:spacing w:line="360" w:lineRule="exact"/>
              <w:ind w:left="274" w:hanging="270"/>
              <w:jc w:val="both"/>
              <w:rPr>
                <w:rFonts w:eastAsia="標楷體"/>
                <w:color w:val="000000"/>
              </w:rPr>
            </w:pPr>
            <w:r>
              <w:rPr>
                <w:rFonts w:eastAsia="標楷體"/>
                <w:color w:val="000000"/>
              </w:rPr>
              <w:t>應由「禁止化學武器組織</w:t>
            </w:r>
            <w:r>
              <w:rPr>
                <w:rFonts w:eastAsia="標楷體"/>
                <w:color w:val="000000"/>
              </w:rPr>
              <w:t>(OPCW)</w:t>
            </w:r>
            <w:r>
              <w:rPr>
                <w:rFonts w:eastAsia="標楷體"/>
                <w:color w:val="000000"/>
              </w:rPr>
              <w:t>」所屬人員因公務旅行攜帶。</w:t>
            </w:r>
          </w:p>
        </w:tc>
      </w:tr>
      <w:tr w:rsidR="00533A24" w14:paraId="72508CB0" w14:textId="77777777">
        <w:tblPrEx>
          <w:tblCellMar>
            <w:top w:w="0" w:type="dxa"/>
            <w:bottom w:w="0" w:type="dxa"/>
          </w:tblCellMar>
        </w:tblPrEx>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2691AF" w14:textId="77777777" w:rsidR="00533A24" w:rsidRDefault="00C017A5">
            <w:pPr>
              <w:rPr>
                <w:rFonts w:ascii="Times New Roman" w:eastAsia="標楷體" w:hAnsi="Times New Roman"/>
                <w:b/>
                <w:color w:val="000000"/>
              </w:rPr>
            </w:pPr>
            <w:r>
              <w:rPr>
                <w:rFonts w:ascii="Times New Roman" w:eastAsia="標楷體" w:hAnsi="Times New Roman"/>
                <w:b/>
                <w:color w:val="000000"/>
              </w:rPr>
              <w:lastRenderedPageBreak/>
              <w:t>25</w:t>
            </w:r>
          </w:p>
        </w:tc>
        <w:tc>
          <w:tcPr>
            <w:tcW w:w="134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AFDBFD" w14:textId="77777777" w:rsidR="00533A24" w:rsidRDefault="00533A24">
            <w:pPr>
              <w:rPr>
                <w:rFonts w:ascii="Times New Roman" w:eastAsia="標楷體" w:hAnsi="Times New Roman"/>
                <w:b/>
                <w:color w:val="000000"/>
              </w:rPr>
            </w:pPr>
          </w:p>
        </w:tc>
        <w:tc>
          <w:tcPr>
            <w:tcW w:w="22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974497" w14:textId="77777777" w:rsidR="00533A24" w:rsidRDefault="00C017A5">
            <w:r>
              <w:rPr>
                <w:rFonts w:ascii="Times New Roman" w:eastAsia="標楷體" w:hAnsi="Times New Roman"/>
                <w:b/>
                <w:bCs/>
                <w:color w:val="000000"/>
              </w:rPr>
              <w:t>水銀氣壓計或溫度計【</w:t>
            </w:r>
            <w:r>
              <w:rPr>
                <w:rFonts w:ascii="Times New Roman" w:eastAsia="標楷體" w:hAnsi="Times New Roman"/>
                <w:b/>
                <w:bCs/>
                <w:color w:val="000000"/>
              </w:rPr>
              <w:t>A mercurial barometer or mercurial thermometer</w:t>
            </w:r>
            <w:r>
              <w:rPr>
                <w:rFonts w:ascii="Times New Roman" w:eastAsia="標楷體" w:hAnsi="Times New Roman"/>
                <w:b/>
                <w:bCs/>
                <w:color w:val="000000"/>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2F19DE" w14:textId="77777777" w:rsidR="00533A24" w:rsidRDefault="00C017A5">
            <w:pPr>
              <w:jc w:val="center"/>
            </w:pPr>
            <w:r>
              <w:rPr>
                <w:rFonts w:ascii="Times New Roman" w:eastAsia="標楷體" w:hAnsi="Times New Roman"/>
                <w:color w:val="000000"/>
              </w:rPr>
              <w:t>不可</w:t>
            </w:r>
            <w:r>
              <w:rPr>
                <w:rFonts w:ascii="Times New Roman" w:eastAsia="標楷體" w:hAnsi="Times New Roman"/>
                <w:color w:val="000000"/>
              </w:rPr>
              <w:t xml:space="preserve"> </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00184A" w14:textId="77777777" w:rsidR="00533A24" w:rsidRDefault="00C017A5">
            <w:pPr>
              <w:jc w:val="center"/>
              <w:rPr>
                <w:rFonts w:ascii="Times New Roman" w:eastAsia="標楷體" w:hAnsi="Times New Roman"/>
                <w:color w:val="000000"/>
              </w:rPr>
            </w:pPr>
            <w:r>
              <w:rPr>
                <w:rFonts w:ascii="Times New Roman" w:eastAsia="標楷體" w:hAnsi="Times New Roman"/>
                <w:color w:val="000000"/>
              </w:rPr>
              <w:t>可</w:t>
            </w: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B0A307" w14:textId="77777777" w:rsidR="00533A24" w:rsidRDefault="00C017A5">
            <w:pPr>
              <w:jc w:val="center"/>
              <w:rPr>
                <w:rFonts w:ascii="Times New Roman" w:eastAsia="標楷體" w:hAnsi="Times New Roman"/>
                <w:color w:val="000000"/>
              </w:rPr>
            </w:pPr>
            <w:r>
              <w:rPr>
                <w:rFonts w:ascii="Times New Roman" w:eastAsia="標楷體" w:hAnsi="Times New Roman"/>
                <w:color w:val="000000"/>
              </w:rPr>
              <w:t>是</w:t>
            </w: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6B1CB6" w14:textId="77777777" w:rsidR="00533A24" w:rsidRDefault="00C017A5">
            <w:pPr>
              <w:pStyle w:val="Standard"/>
              <w:numPr>
                <w:ilvl w:val="0"/>
                <w:numId w:val="28"/>
              </w:numPr>
              <w:spacing w:line="360" w:lineRule="exact"/>
              <w:ind w:left="274" w:hanging="284"/>
              <w:jc w:val="both"/>
              <w:rPr>
                <w:rFonts w:eastAsia="標楷體"/>
                <w:color w:val="000000"/>
              </w:rPr>
            </w:pPr>
            <w:r>
              <w:rPr>
                <w:rFonts w:eastAsia="標楷體"/>
                <w:color w:val="000000"/>
              </w:rPr>
              <w:t>應由政府氣象局或類似官方機構之代表攜帶；</w:t>
            </w:r>
          </w:p>
          <w:p w14:paraId="19392B71" w14:textId="77777777" w:rsidR="00533A24" w:rsidRDefault="00C017A5">
            <w:pPr>
              <w:pStyle w:val="Standard"/>
              <w:numPr>
                <w:ilvl w:val="0"/>
                <w:numId w:val="28"/>
              </w:numPr>
              <w:spacing w:line="360" w:lineRule="exact"/>
              <w:ind w:left="274" w:hanging="284"/>
              <w:jc w:val="both"/>
            </w:pPr>
            <w:r>
              <w:rPr>
                <w:rFonts w:eastAsia="標楷體"/>
                <w:color w:val="000000"/>
              </w:rPr>
              <w:t>應</w:t>
            </w:r>
            <w:r>
              <w:rPr>
                <w:rFonts w:eastAsia="標楷體"/>
                <w:color w:val="000000"/>
              </w:rPr>
              <w:t>裝進堅固的外包裝中，且內含密封之內襯墊或以堅固防漏及防穿刺材料所製成之袋子，包裝能防止水銀或水銀蒸氣的外</w:t>
            </w:r>
            <w:proofErr w:type="gramStart"/>
            <w:r>
              <w:rPr>
                <w:rFonts w:eastAsia="標楷體"/>
                <w:color w:val="000000"/>
              </w:rPr>
              <w:t>洩</w:t>
            </w:r>
            <w:proofErr w:type="gramEnd"/>
            <w:r>
              <w:rPr>
                <w:rFonts w:eastAsia="標楷體"/>
                <w:color w:val="000000"/>
              </w:rPr>
              <w:t>(</w:t>
            </w:r>
            <w:r>
              <w:rPr>
                <w:rFonts w:eastAsia="標楷體"/>
                <w:color w:val="000000"/>
              </w:rPr>
              <w:t>係指包裝以任何方向擺放，皆能防止水銀或水銀蒸氣外</w:t>
            </w:r>
            <w:proofErr w:type="gramStart"/>
            <w:r>
              <w:rPr>
                <w:rFonts w:eastAsia="標楷體"/>
                <w:color w:val="000000"/>
              </w:rPr>
              <w:t>洩</w:t>
            </w:r>
            <w:proofErr w:type="gramEnd"/>
            <w:r>
              <w:rPr>
                <w:rFonts w:eastAsia="標楷體"/>
                <w:color w:val="000000"/>
              </w:rPr>
              <w:t>)</w:t>
            </w:r>
            <w:r>
              <w:rPr>
                <w:rFonts w:eastAsia="標楷體"/>
                <w:color w:val="000000"/>
              </w:rPr>
              <w:t>；和</w:t>
            </w:r>
          </w:p>
          <w:p w14:paraId="41443FCE" w14:textId="77777777" w:rsidR="00533A24" w:rsidRDefault="00C017A5">
            <w:pPr>
              <w:pStyle w:val="Standard"/>
              <w:numPr>
                <w:ilvl w:val="0"/>
                <w:numId w:val="28"/>
              </w:numPr>
              <w:spacing w:line="360" w:lineRule="exact"/>
              <w:ind w:left="274" w:hanging="274"/>
              <w:jc w:val="both"/>
            </w:pPr>
            <w:r>
              <w:rPr>
                <w:rFonts w:eastAsia="標楷體"/>
                <w:color w:val="000000"/>
              </w:rPr>
              <w:t>應填寫機長通知書將</w:t>
            </w:r>
            <w:r>
              <w:rPr>
                <w:rFonts w:eastAsia="標楷體"/>
                <w:bCs/>
                <w:color w:val="000000"/>
              </w:rPr>
              <w:t>氣壓計或溫度計告知機長。</w:t>
            </w:r>
          </w:p>
        </w:tc>
      </w:tr>
    </w:tbl>
    <w:p w14:paraId="17322763" w14:textId="77777777" w:rsidR="00533A24" w:rsidRDefault="00C017A5">
      <w:pPr>
        <w:pStyle w:val="Standard"/>
        <w:ind w:right="816"/>
        <w:rPr>
          <w:rFonts w:ascii="Arial" w:eastAsia="標楷體" w:hAnsi="Arial" w:cs="Arial"/>
          <w:color w:val="000000"/>
        </w:rPr>
      </w:pPr>
      <w:r>
        <w:rPr>
          <w:rFonts w:ascii="Arial" w:eastAsia="標楷體" w:hAnsi="Arial" w:cs="Arial"/>
          <w:color w:val="000000"/>
        </w:rPr>
        <w:t>備註：</w:t>
      </w:r>
    </w:p>
    <w:p w14:paraId="7A1DC6B8" w14:textId="77777777" w:rsidR="00533A24" w:rsidRDefault="00C017A5">
      <w:pPr>
        <w:pStyle w:val="Standard"/>
        <w:numPr>
          <w:ilvl w:val="1"/>
          <w:numId w:val="25"/>
        </w:numPr>
      </w:pPr>
      <w:r>
        <w:rPr>
          <w:rFonts w:eastAsia="標楷體"/>
          <w:color w:val="000000"/>
        </w:rPr>
        <w:t>搭乘國際線航班之旅客，手提行李或隨身攜帶上機之</w:t>
      </w:r>
      <w:r>
        <w:rPr>
          <w:rFonts w:eastAsia="標楷體"/>
          <w:color w:val="000000"/>
          <w:szCs w:val="36"/>
        </w:rPr>
        <w:t>液體、膠狀及噴霧類物品容器，不可超過</w:t>
      </w:r>
      <w:r>
        <w:rPr>
          <w:rFonts w:eastAsia="標楷體"/>
          <w:color w:val="000000"/>
          <w:szCs w:val="36"/>
        </w:rPr>
        <w:t>100</w:t>
      </w:r>
      <w:r>
        <w:rPr>
          <w:rFonts w:eastAsia="標楷體"/>
          <w:color w:val="000000"/>
          <w:szCs w:val="36"/>
        </w:rPr>
        <w:t>毫升，並應裝於</w:t>
      </w:r>
      <w:r>
        <w:rPr>
          <w:rFonts w:eastAsia="標楷體"/>
          <w:color w:val="000000"/>
          <w:szCs w:val="36"/>
        </w:rPr>
        <w:t>1</w:t>
      </w:r>
      <w:r>
        <w:rPr>
          <w:rFonts w:eastAsia="標楷體"/>
          <w:color w:val="000000"/>
          <w:szCs w:val="36"/>
        </w:rPr>
        <w:t>個不超過</w:t>
      </w:r>
      <w:r>
        <w:rPr>
          <w:rFonts w:eastAsia="標楷體"/>
          <w:color w:val="000000"/>
          <w:szCs w:val="36"/>
        </w:rPr>
        <w:t>1</w:t>
      </w:r>
      <w:r>
        <w:rPr>
          <w:rFonts w:eastAsia="標楷體"/>
          <w:color w:val="000000"/>
          <w:szCs w:val="36"/>
        </w:rPr>
        <w:t>公升（</w:t>
      </w:r>
      <w:r>
        <w:rPr>
          <w:rFonts w:eastAsia="標楷體"/>
          <w:color w:val="000000"/>
          <w:szCs w:val="36"/>
        </w:rPr>
        <w:t>20×20</w:t>
      </w:r>
      <w:r>
        <w:rPr>
          <w:rFonts w:eastAsia="標楷體"/>
          <w:color w:val="000000"/>
          <w:szCs w:val="36"/>
        </w:rPr>
        <w:t>公分）大小且可重複密封之透明塑膠夾</w:t>
      </w:r>
      <w:proofErr w:type="gramStart"/>
      <w:r>
        <w:rPr>
          <w:rFonts w:eastAsia="標楷體"/>
          <w:color w:val="000000"/>
          <w:szCs w:val="36"/>
        </w:rPr>
        <w:t>鍊</w:t>
      </w:r>
      <w:proofErr w:type="gramEnd"/>
      <w:r>
        <w:rPr>
          <w:rFonts w:eastAsia="標楷體"/>
          <w:color w:val="000000"/>
          <w:szCs w:val="36"/>
        </w:rPr>
        <w:t>袋內，所有容器裝於塑膠夾</w:t>
      </w:r>
      <w:proofErr w:type="gramStart"/>
      <w:r>
        <w:rPr>
          <w:rFonts w:eastAsia="標楷體"/>
          <w:color w:val="000000"/>
          <w:szCs w:val="36"/>
        </w:rPr>
        <w:t>鍊</w:t>
      </w:r>
      <w:proofErr w:type="gramEnd"/>
      <w:r>
        <w:rPr>
          <w:rFonts w:eastAsia="標楷體"/>
          <w:color w:val="000000"/>
          <w:szCs w:val="36"/>
        </w:rPr>
        <w:t>袋內時，塑膠夾</w:t>
      </w:r>
      <w:proofErr w:type="gramStart"/>
      <w:r>
        <w:rPr>
          <w:rFonts w:eastAsia="標楷體"/>
          <w:color w:val="000000"/>
          <w:szCs w:val="36"/>
        </w:rPr>
        <w:t>鍊袋應</w:t>
      </w:r>
      <w:proofErr w:type="gramEnd"/>
      <w:r>
        <w:rPr>
          <w:rFonts w:eastAsia="標楷體"/>
          <w:color w:val="000000"/>
          <w:szCs w:val="36"/>
        </w:rPr>
        <w:t>可完全密封，且每</w:t>
      </w:r>
      <w:r>
        <w:rPr>
          <w:rFonts w:eastAsia="標楷體"/>
          <w:color w:val="000000"/>
          <w:szCs w:val="36"/>
        </w:rPr>
        <w:lastRenderedPageBreak/>
        <w:t>位</w:t>
      </w:r>
      <w:proofErr w:type="gramStart"/>
      <w:r>
        <w:rPr>
          <w:rFonts w:eastAsia="標楷體"/>
          <w:color w:val="000000"/>
          <w:szCs w:val="36"/>
        </w:rPr>
        <w:t>旅客限帶一個</w:t>
      </w:r>
      <w:proofErr w:type="gramEnd"/>
      <w:r>
        <w:rPr>
          <w:rFonts w:eastAsia="標楷體"/>
          <w:color w:val="000000"/>
          <w:szCs w:val="36"/>
        </w:rPr>
        <w:t>透明塑膠夾</w:t>
      </w:r>
      <w:proofErr w:type="gramStart"/>
      <w:r>
        <w:rPr>
          <w:rFonts w:eastAsia="標楷體"/>
          <w:color w:val="000000"/>
          <w:szCs w:val="36"/>
        </w:rPr>
        <w:t>鍊</w:t>
      </w:r>
      <w:proofErr w:type="gramEnd"/>
      <w:r>
        <w:rPr>
          <w:rFonts w:eastAsia="標楷體"/>
          <w:color w:val="000000"/>
          <w:szCs w:val="36"/>
        </w:rPr>
        <w:t>袋。另旅客攜帶旅行中所必要但未符合前述限量規定之嬰兒牛奶</w:t>
      </w:r>
      <w:r>
        <w:rPr>
          <w:rFonts w:eastAsia="標楷體"/>
          <w:color w:val="000000"/>
          <w:szCs w:val="36"/>
        </w:rPr>
        <w:t>(</w:t>
      </w:r>
      <w:r>
        <w:rPr>
          <w:rFonts w:eastAsia="標楷體"/>
          <w:color w:val="000000"/>
          <w:szCs w:val="36"/>
        </w:rPr>
        <w:t>食品</w:t>
      </w:r>
      <w:r>
        <w:rPr>
          <w:rFonts w:eastAsia="標楷體"/>
          <w:color w:val="000000"/>
          <w:szCs w:val="36"/>
        </w:rPr>
        <w:t>)</w:t>
      </w:r>
      <w:r>
        <w:rPr>
          <w:rFonts w:eastAsia="標楷體"/>
          <w:color w:val="000000"/>
          <w:szCs w:val="36"/>
        </w:rPr>
        <w:t>、藥物、糖尿病或其他醫療所須之液體、膠狀及噴霧類物品，應於機場安檢線向內政部警政署航空警察局安全檢查人員申報，並於獲得同意後，始得放於手提行李或隨身攜帶上機。</w:t>
      </w:r>
    </w:p>
    <w:p w14:paraId="635D852A" w14:textId="77777777" w:rsidR="00533A24" w:rsidRDefault="00C017A5">
      <w:pPr>
        <w:pStyle w:val="Standard"/>
        <w:numPr>
          <w:ilvl w:val="1"/>
          <w:numId w:val="25"/>
        </w:numPr>
        <w:jc w:val="both"/>
      </w:pPr>
      <w:r>
        <w:rPr>
          <w:rFonts w:ascii="標楷體" w:eastAsia="標楷體" w:hAnsi="標楷體"/>
          <w:color w:val="000000"/>
        </w:rPr>
        <w:t>「</w:t>
      </w:r>
      <w:r>
        <w:rPr>
          <w:rFonts w:eastAsia="標楷體"/>
          <w:color w:val="000000"/>
        </w:rPr>
        <w:t>旅客及組員可攜帶或託運上機之危險物品表</w:t>
      </w:r>
      <w:r>
        <w:rPr>
          <w:rFonts w:ascii="標楷體" w:eastAsia="標楷體" w:hAnsi="標楷體"/>
          <w:color w:val="000000"/>
        </w:rPr>
        <w:t>」</w:t>
      </w:r>
      <w:r>
        <w:rPr>
          <w:rFonts w:eastAsia="標楷體"/>
          <w:color w:val="000000"/>
        </w:rPr>
        <w:t>(</w:t>
      </w:r>
      <w:r>
        <w:rPr>
          <w:rFonts w:eastAsia="標楷體"/>
          <w:color w:val="000000"/>
        </w:rPr>
        <w:t>以下簡稱本表</w:t>
      </w:r>
      <w:r>
        <w:rPr>
          <w:rFonts w:eastAsia="標楷體"/>
          <w:color w:val="000000"/>
        </w:rPr>
        <w:t>)</w:t>
      </w:r>
      <w:r>
        <w:rPr>
          <w:rFonts w:eastAsia="標楷體"/>
          <w:color w:val="000000"/>
        </w:rPr>
        <w:t>中所述各項危險物品應選擇最適用之條目之限制，例如，電子</w:t>
      </w:r>
      <w:proofErr w:type="gramStart"/>
      <w:r>
        <w:rPr>
          <w:rFonts w:eastAsia="標楷體"/>
          <w:color w:val="000000"/>
        </w:rPr>
        <w:t>菸</w:t>
      </w:r>
      <w:proofErr w:type="gramEnd"/>
      <w:r>
        <w:rPr>
          <w:rFonts w:eastAsia="標楷體"/>
          <w:color w:val="000000"/>
        </w:rPr>
        <w:t>應符合「</w:t>
      </w:r>
      <w:r>
        <w:rPr>
          <w:rFonts w:eastAsia="標楷體"/>
          <w:bCs/>
          <w:color w:val="000000"/>
        </w:rPr>
        <w:t>以電池為驅動方式之可攜式電子煙霧裝置</w:t>
      </w:r>
      <w:r>
        <w:rPr>
          <w:rFonts w:eastAsia="標楷體"/>
          <w:color w:val="000000"/>
        </w:rPr>
        <w:t>」項目之限制，而非符合「鋰電池</w:t>
      </w:r>
      <w:proofErr w:type="gramStart"/>
      <w:r>
        <w:rPr>
          <w:rFonts w:eastAsia="標楷體"/>
          <w:color w:val="000000"/>
        </w:rPr>
        <w:t>或非溢漏</w:t>
      </w:r>
      <w:proofErr w:type="gramEnd"/>
      <w:r>
        <w:rPr>
          <w:rFonts w:eastAsia="標楷體"/>
          <w:color w:val="000000"/>
        </w:rPr>
        <w:t>式電池」項目之限制。</w:t>
      </w:r>
    </w:p>
    <w:p w14:paraId="15CA9412" w14:textId="77777777" w:rsidR="00533A24" w:rsidRDefault="00C017A5">
      <w:pPr>
        <w:pStyle w:val="Standard"/>
        <w:numPr>
          <w:ilvl w:val="1"/>
          <w:numId w:val="25"/>
        </w:numPr>
        <w:jc w:val="both"/>
      </w:pPr>
      <w:r>
        <w:rPr>
          <w:rFonts w:eastAsia="標楷體"/>
          <w:color w:val="000000"/>
        </w:rPr>
        <w:t>包含多種危險物品之項目應符合所有限制條件，例</w:t>
      </w:r>
      <w:r>
        <w:rPr>
          <w:rFonts w:eastAsia="標楷體"/>
          <w:color w:val="000000"/>
        </w:rPr>
        <w:t>如本表中之第</w:t>
      </w:r>
      <w:r>
        <w:rPr>
          <w:rFonts w:eastAsia="標楷體"/>
          <w:color w:val="000000"/>
        </w:rPr>
        <w:t>1</w:t>
      </w:r>
      <w:r>
        <w:rPr>
          <w:rFonts w:eastAsia="標楷體"/>
          <w:color w:val="000000"/>
        </w:rPr>
        <w:t>項和第</w:t>
      </w:r>
      <w:r>
        <w:rPr>
          <w:rFonts w:eastAsia="標楷體"/>
          <w:color w:val="000000"/>
        </w:rPr>
        <w:t>14</w:t>
      </w:r>
      <w:r>
        <w:rPr>
          <w:rFonts w:eastAsia="標楷體"/>
          <w:color w:val="000000"/>
        </w:rPr>
        <w:t>項之限制均適用於內含</w:t>
      </w:r>
      <w:proofErr w:type="gramStart"/>
      <w:r>
        <w:rPr>
          <w:rFonts w:eastAsia="標楷體"/>
          <w:color w:val="000000"/>
        </w:rPr>
        <w:t>鋰</w:t>
      </w:r>
      <w:proofErr w:type="gramEnd"/>
      <w:r>
        <w:rPr>
          <w:rFonts w:eastAsia="標楷體"/>
          <w:color w:val="000000"/>
        </w:rPr>
        <w:t>電池和</w:t>
      </w:r>
      <w:r>
        <w:rPr>
          <w:rFonts w:eastAsia="標楷體"/>
          <w:bCs/>
          <w:color w:val="000000"/>
        </w:rPr>
        <w:t>分類</w:t>
      </w:r>
      <w:r>
        <w:rPr>
          <w:rFonts w:eastAsia="標楷體"/>
          <w:bCs/>
          <w:color w:val="000000"/>
        </w:rPr>
        <w:t>2.2</w:t>
      </w:r>
      <w:r>
        <w:rPr>
          <w:rFonts w:eastAsia="標楷體"/>
          <w:bCs/>
          <w:color w:val="000000"/>
        </w:rPr>
        <w:t>類無次要危險性氣</w:t>
      </w:r>
      <w:proofErr w:type="gramStart"/>
      <w:r>
        <w:rPr>
          <w:rFonts w:eastAsia="標楷體"/>
          <w:bCs/>
          <w:color w:val="000000"/>
        </w:rPr>
        <w:t>瓶或氣罐之</w:t>
      </w:r>
      <w:proofErr w:type="gramEnd"/>
      <w:r>
        <w:rPr>
          <w:rFonts w:eastAsia="標楷體"/>
          <w:color w:val="000000"/>
        </w:rPr>
        <w:t>雪崩救援背包。</w:t>
      </w:r>
    </w:p>
    <w:p w14:paraId="179F3B07" w14:textId="77777777" w:rsidR="00533A24" w:rsidRDefault="00C017A5">
      <w:pPr>
        <w:pStyle w:val="Standard"/>
        <w:numPr>
          <w:ilvl w:val="1"/>
          <w:numId w:val="25"/>
        </w:numPr>
      </w:pPr>
      <w:r>
        <w:rPr>
          <w:rFonts w:eastAsia="標楷體"/>
          <w:color w:val="000000"/>
        </w:rPr>
        <w:t>本表所述特殊條款規範詳見</w:t>
      </w:r>
      <w:proofErr w:type="gramStart"/>
      <w:r>
        <w:rPr>
          <w:rFonts w:eastAsia="標楷體"/>
          <w:color w:val="000000"/>
        </w:rPr>
        <w:t>最</w:t>
      </w:r>
      <w:proofErr w:type="gramEnd"/>
      <w:r>
        <w:rPr>
          <w:rFonts w:eastAsia="標楷體"/>
          <w:color w:val="000000"/>
        </w:rPr>
        <w:t>新版國際民航組織之「</w:t>
      </w:r>
      <w:bookmarkStart w:id="0" w:name="_Hlk133913329"/>
      <w:r>
        <w:rPr>
          <w:rFonts w:eastAsia="標楷體"/>
          <w:color w:val="000000"/>
        </w:rPr>
        <w:t>危險物品航空安全運送技術規範</w:t>
      </w:r>
      <w:bookmarkEnd w:id="0"/>
      <w:r>
        <w:rPr>
          <w:rFonts w:eastAsia="標楷體"/>
          <w:color w:val="000000"/>
        </w:rPr>
        <w:t>（</w:t>
      </w:r>
      <w:r>
        <w:rPr>
          <w:rFonts w:eastAsia="標楷體"/>
          <w:color w:val="000000"/>
        </w:rPr>
        <w:t>Technical Instructions for the Safe Transport of Dangerous Goods by Air</w:t>
      </w:r>
      <w:r>
        <w:rPr>
          <w:rFonts w:eastAsia="標楷體"/>
          <w:color w:val="000000"/>
        </w:rPr>
        <w:t>）」</w:t>
      </w:r>
      <w:r>
        <w:rPr>
          <w:rFonts w:eastAsia="標楷體"/>
          <w:color w:val="000000"/>
        </w:rPr>
        <w:t>(</w:t>
      </w:r>
      <w:r>
        <w:rPr>
          <w:rFonts w:eastAsia="標楷體"/>
          <w:color w:val="000000"/>
        </w:rPr>
        <w:t>以下簡稱技術規範</w:t>
      </w:r>
      <w:r>
        <w:rPr>
          <w:rFonts w:eastAsia="標楷體"/>
          <w:color w:val="000000"/>
        </w:rPr>
        <w:t>)</w:t>
      </w:r>
      <w:r>
        <w:rPr>
          <w:rFonts w:eastAsia="標楷體"/>
          <w:color w:val="000000"/>
        </w:rPr>
        <w:t>。</w:t>
      </w:r>
    </w:p>
    <w:p w14:paraId="52A82FC4" w14:textId="77777777" w:rsidR="00533A24" w:rsidRDefault="00C017A5">
      <w:pPr>
        <w:pStyle w:val="Standard"/>
        <w:numPr>
          <w:ilvl w:val="1"/>
          <w:numId w:val="25"/>
        </w:numPr>
      </w:pPr>
      <w:r>
        <w:rPr>
          <w:rFonts w:ascii="標楷體" w:eastAsia="標楷體" w:hAnsi="標楷體"/>
          <w:color w:val="000000"/>
        </w:rPr>
        <w:t>依據</w:t>
      </w:r>
      <w:bookmarkStart w:id="1" w:name="_Hlk133913142"/>
      <w:r>
        <w:rPr>
          <w:rFonts w:ascii="標楷體" w:eastAsia="標楷體" w:hAnsi="標楷體"/>
          <w:color w:val="000000"/>
        </w:rPr>
        <w:t>技術規範第</w:t>
      </w:r>
      <w:r>
        <w:rPr>
          <w:rFonts w:ascii="標楷體" w:eastAsia="標楷體" w:hAnsi="標楷體"/>
          <w:color w:val="000000"/>
        </w:rPr>
        <w:t>8</w:t>
      </w:r>
      <w:r>
        <w:rPr>
          <w:rFonts w:ascii="標楷體" w:eastAsia="標楷體" w:hAnsi="標楷體"/>
          <w:color w:val="000000"/>
        </w:rPr>
        <w:t>部分</w:t>
      </w:r>
      <w:r>
        <w:rPr>
          <w:rFonts w:ascii="標楷體" w:eastAsia="標楷體" w:hAnsi="標楷體"/>
          <w:color w:val="000000"/>
        </w:rPr>
        <w:t>1.1</w:t>
      </w:r>
      <w:bookmarkEnd w:id="1"/>
      <w:r>
        <w:rPr>
          <w:rFonts w:ascii="標楷體" w:eastAsia="標楷體" w:hAnsi="標楷體"/>
          <w:color w:val="000000"/>
        </w:rPr>
        <w:t>.10</w:t>
      </w:r>
      <w:r>
        <w:rPr>
          <w:rFonts w:ascii="標楷體" w:eastAsia="標楷體" w:hAnsi="標楷體"/>
          <w:color w:val="000000"/>
        </w:rPr>
        <w:t>節，</w:t>
      </w:r>
      <w:proofErr w:type="gramStart"/>
      <w:r>
        <w:rPr>
          <w:rFonts w:ascii="標楷體" w:eastAsia="標楷體" w:hAnsi="標楷體"/>
          <w:color w:val="000000"/>
        </w:rPr>
        <w:t>有源設備</w:t>
      </w:r>
      <w:proofErr w:type="gramEnd"/>
      <w:r>
        <w:rPr>
          <w:rFonts w:ascii="標楷體" w:eastAsia="標楷體" w:hAnsi="標楷體"/>
          <w:color w:val="000000"/>
        </w:rPr>
        <w:t>（</w:t>
      </w:r>
      <w:r>
        <w:rPr>
          <w:rFonts w:ascii="標楷體" w:eastAsia="標楷體" w:hAnsi="標楷體"/>
          <w:color w:val="000000"/>
        </w:rPr>
        <w:t>active devices</w:t>
      </w:r>
      <w:r>
        <w:rPr>
          <w:rFonts w:ascii="標楷體" w:eastAsia="標楷體" w:hAnsi="標楷體"/>
          <w:color w:val="000000"/>
        </w:rPr>
        <w:t>）應滿足規定的電磁輻射標準，以確保設備的運行不會干擾飛機</w:t>
      </w:r>
      <w:r>
        <w:rPr>
          <w:rFonts w:ascii="標楷體" w:eastAsia="標楷體" w:hAnsi="標楷體"/>
          <w:color w:val="000000"/>
        </w:rPr>
        <w:lastRenderedPageBreak/>
        <w:t>系統。</w:t>
      </w:r>
    </w:p>
    <w:p w14:paraId="193D6333" w14:textId="77777777" w:rsidR="00533A24" w:rsidRDefault="00C017A5">
      <w:pPr>
        <w:pStyle w:val="Standard"/>
        <w:numPr>
          <w:ilvl w:val="1"/>
          <w:numId w:val="25"/>
        </w:numPr>
      </w:pPr>
      <w:r>
        <w:rPr>
          <w:rFonts w:ascii="標楷體" w:eastAsia="標楷體" w:hAnsi="標楷體"/>
          <w:color w:val="000000"/>
        </w:rPr>
        <w:t>技術規範第</w:t>
      </w:r>
      <w:r>
        <w:rPr>
          <w:rFonts w:ascii="標楷體" w:eastAsia="標楷體" w:hAnsi="標楷體"/>
          <w:color w:val="000000"/>
        </w:rPr>
        <w:t>8</w:t>
      </w:r>
      <w:r>
        <w:rPr>
          <w:rFonts w:ascii="標楷體" w:eastAsia="標楷體" w:hAnsi="標楷體"/>
          <w:color w:val="000000"/>
        </w:rPr>
        <w:t>部分：</w:t>
      </w:r>
    </w:p>
    <w:p w14:paraId="63134BB4" w14:textId="77777777" w:rsidR="00533A24" w:rsidRDefault="00C017A5">
      <w:pPr>
        <w:pStyle w:val="Standard"/>
        <w:ind w:left="840"/>
      </w:pPr>
      <w:r>
        <w:rPr>
          <w:rFonts w:ascii="標楷體" w:eastAsia="標楷體" w:hAnsi="標楷體"/>
          <w:color w:val="000000"/>
        </w:rPr>
        <w:t>No</w:t>
      </w:r>
      <w:r>
        <w:rPr>
          <w:rFonts w:ascii="標楷體" w:eastAsia="標楷體" w:hAnsi="標楷體"/>
          <w:color w:val="000000"/>
        </w:rPr>
        <w:t>te 1</w:t>
      </w:r>
      <w:r>
        <w:rPr>
          <w:rFonts w:ascii="標楷體" w:eastAsia="標楷體" w:hAnsi="標楷體"/>
          <w:color w:val="000000"/>
        </w:rPr>
        <w:t>：以下危險物品通常由旅客攜帶，惟禁止將它們放在手提行李（含隨身攜帶）或託運行李中：</w:t>
      </w:r>
    </w:p>
    <w:p w14:paraId="764C30B9" w14:textId="77777777" w:rsidR="00533A24" w:rsidRDefault="00C017A5">
      <w:pPr>
        <w:pStyle w:val="Standard"/>
        <w:numPr>
          <w:ilvl w:val="0"/>
          <w:numId w:val="29"/>
        </w:numPr>
        <w:ind w:firstLine="153"/>
        <w:rPr>
          <w:rFonts w:ascii="標楷體" w:eastAsia="標楷體" w:hAnsi="標楷體"/>
          <w:color w:val="000000"/>
        </w:rPr>
      </w:pPr>
      <w:r>
        <w:rPr>
          <w:rFonts w:ascii="標楷體" w:eastAsia="標楷體" w:hAnsi="標楷體"/>
          <w:color w:val="000000"/>
        </w:rPr>
        <w:t>使用液態氧氣的個人醫療用氧氣設備；</w:t>
      </w:r>
    </w:p>
    <w:p w14:paraId="63F61E78" w14:textId="77777777" w:rsidR="00533A24" w:rsidRDefault="00C017A5">
      <w:pPr>
        <w:pStyle w:val="Standard"/>
        <w:numPr>
          <w:ilvl w:val="0"/>
          <w:numId w:val="29"/>
        </w:numPr>
        <w:ind w:firstLine="153"/>
        <w:rPr>
          <w:rFonts w:ascii="標楷體" w:eastAsia="標楷體" w:hAnsi="標楷體"/>
          <w:color w:val="000000"/>
        </w:rPr>
      </w:pPr>
      <w:r>
        <w:rPr>
          <w:rFonts w:ascii="標楷體" w:eastAsia="標楷體" w:hAnsi="標楷體"/>
          <w:color w:val="000000"/>
        </w:rPr>
        <w:t>含有如爆炸品、壓縮氣體、鋰電池等危險物品之電擊器武器（如泰</w:t>
      </w:r>
      <w:proofErr w:type="gramStart"/>
      <w:r>
        <w:rPr>
          <w:rFonts w:ascii="標楷體" w:eastAsia="標楷體" w:hAnsi="標楷體"/>
          <w:color w:val="000000"/>
        </w:rPr>
        <w:t>瑟</w:t>
      </w:r>
      <w:proofErr w:type="gramEnd"/>
      <w:r>
        <w:rPr>
          <w:rFonts w:ascii="標楷體" w:eastAsia="標楷體" w:hAnsi="標楷體"/>
          <w:color w:val="000000"/>
        </w:rPr>
        <w:t>槍</w:t>
      </w:r>
      <w:r>
        <w:rPr>
          <w:rFonts w:ascii="標楷體" w:eastAsia="標楷體" w:hAnsi="標楷體"/>
          <w:color w:val="000000"/>
        </w:rPr>
        <w:t>/tasers</w:t>
      </w:r>
      <w:r>
        <w:rPr>
          <w:rFonts w:ascii="標楷體" w:eastAsia="標楷體" w:hAnsi="標楷體"/>
          <w:color w:val="000000"/>
        </w:rPr>
        <w:t>）；</w:t>
      </w:r>
    </w:p>
    <w:p w14:paraId="73FBC5C5" w14:textId="77777777" w:rsidR="00533A24" w:rsidRDefault="00C017A5">
      <w:pPr>
        <w:pStyle w:val="Standard"/>
        <w:numPr>
          <w:ilvl w:val="0"/>
          <w:numId w:val="29"/>
        </w:numPr>
        <w:ind w:firstLine="153"/>
        <w:rPr>
          <w:rFonts w:ascii="標楷體" w:eastAsia="標楷體" w:hAnsi="標楷體"/>
          <w:color w:val="000000"/>
        </w:rPr>
      </w:pPr>
      <w:r>
        <w:rPr>
          <w:rFonts w:ascii="標楷體" w:eastAsia="標楷體" w:hAnsi="標楷體"/>
          <w:color w:val="000000"/>
        </w:rPr>
        <w:t>摩擦火柴（</w:t>
      </w:r>
      <w:r>
        <w:rPr>
          <w:rFonts w:ascii="標楷體" w:eastAsia="標楷體" w:hAnsi="標楷體"/>
          <w:color w:val="000000"/>
        </w:rPr>
        <w:t>strike anywhere match</w:t>
      </w:r>
      <w:r>
        <w:rPr>
          <w:rFonts w:ascii="標楷體" w:eastAsia="標楷體" w:hAnsi="標楷體"/>
          <w:color w:val="000000"/>
        </w:rPr>
        <w:t>）；</w:t>
      </w:r>
    </w:p>
    <w:p w14:paraId="1CDF1127" w14:textId="77777777" w:rsidR="00533A24" w:rsidRDefault="00C017A5">
      <w:pPr>
        <w:pStyle w:val="Standard"/>
        <w:numPr>
          <w:ilvl w:val="0"/>
          <w:numId w:val="29"/>
        </w:numPr>
        <w:ind w:firstLine="153"/>
        <w:rPr>
          <w:rFonts w:ascii="標楷體" w:eastAsia="標楷體" w:hAnsi="標楷體"/>
          <w:color w:val="000000"/>
        </w:rPr>
      </w:pPr>
      <w:r>
        <w:rPr>
          <w:rFonts w:ascii="標楷體" w:eastAsia="標楷體" w:hAnsi="標楷體"/>
          <w:color w:val="000000"/>
        </w:rPr>
        <w:t>打火機燃料或打火機補充包；</w:t>
      </w:r>
    </w:p>
    <w:p w14:paraId="34A1BEF0" w14:textId="77777777" w:rsidR="00533A24" w:rsidRDefault="00C017A5">
      <w:pPr>
        <w:pStyle w:val="Standard"/>
        <w:numPr>
          <w:ilvl w:val="0"/>
          <w:numId w:val="29"/>
        </w:numPr>
        <w:ind w:firstLine="153"/>
        <w:rPr>
          <w:rFonts w:ascii="標楷體" w:eastAsia="標楷體" w:hAnsi="標楷體"/>
          <w:color w:val="000000"/>
        </w:rPr>
      </w:pPr>
      <w:proofErr w:type="gramStart"/>
      <w:r>
        <w:rPr>
          <w:rFonts w:ascii="標楷體" w:eastAsia="標楷體" w:hAnsi="標楷體"/>
          <w:color w:val="000000"/>
        </w:rPr>
        <w:t>預混燃燒</w:t>
      </w:r>
      <w:proofErr w:type="gramEnd"/>
      <w:r>
        <w:rPr>
          <w:rFonts w:ascii="標楷體" w:eastAsia="標楷體" w:hAnsi="標楷體"/>
          <w:color w:val="000000"/>
        </w:rPr>
        <w:t>式打火機（</w:t>
      </w:r>
      <w:r>
        <w:rPr>
          <w:rFonts w:ascii="標楷體" w:eastAsia="標楷體" w:hAnsi="標楷體"/>
          <w:color w:val="000000"/>
        </w:rPr>
        <w:t>premixing burner lighter</w:t>
      </w:r>
      <w:r>
        <w:rPr>
          <w:rFonts w:ascii="標楷體" w:eastAsia="標楷體" w:hAnsi="標楷體"/>
          <w:color w:val="000000"/>
        </w:rPr>
        <w:t>，如噴射式或藍焰打火機）；</w:t>
      </w:r>
    </w:p>
    <w:p w14:paraId="3C26D8C0" w14:textId="77777777" w:rsidR="00533A24" w:rsidRDefault="00C017A5">
      <w:pPr>
        <w:pStyle w:val="Standard"/>
        <w:numPr>
          <w:ilvl w:val="0"/>
          <w:numId w:val="29"/>
        </w:numPr>
        <w:ind w:left="1418" w:hanging="425"/>
        <w:rPr>
          <w:rFonts w:ascii="標楷體" w:eastAsia="標楷體" w:hAnsi="標楷體"/>
          <w:color w:val="000000"/>
        </w:rPr>
      </w:pPr>
      <w:r>
        <w:rPr>
          <w:rFonts w:ascii="標楷體" w:eastAsia="標楷體" w:hAnsi="標楷體"/>
          <w:color w:val="000000"/>
        </w:rPr>
        <w:t>無</w:t>
      </w:r>
      <w:proofErr w:type="gramStart"/>
      <w:r>
        <w:rPr>
          <w:rFonts w:ascii="標楷體" w:eastAsia="標楷體" w:hAnsi="標楷體"/>
          <w:color w:val="000000"/>
        </w:rPr>
        <w:t>安全蓋</w:t>
      </w:r>
      <w:proofErr w:type="gramEnd"/>
      <w:r>
        <w:rPr>
          <w:rFonts w:ascii="標楷體" w:eastAsia="標楷體" w:hAnsi="標楷體"/>
          <w:color w:val="000000"/>
        </w:rPr>
        <w:t>或其他方式防止意外</w:t>
      </w:r>
      <w:proofErr w:type="gramStart"/>
      <w:r>
        <w:rPr>
          <w:rFonts w:ascii="標楷體" w:eastAsia="標楷體" w:hAnsi="標楷體"/>
          <w:color w:val="000000"/>
        </w:rPr>
        <w:t>啟動之鋰離子</w:t>
      </w:r>
      <w:proofErr w:type="gramEnd"/>
      <w:r>
        <w:rPr>
          <w:rFonts w:ascii="標楷體" w:eastAsia="標楷體" w:hAnsi="標楷體"/>
          <w:color w:val="000000"/>
        </w:rPr>
        <w:t>或鋰金屬電池動力打火機（如雷射電漿打火機</w:t>
      </w:r>
      <w:r>
        <w:rPr>
          <w:rFonts w:ascii="標楷體" w:eastAsia="標楷體" w:hAnsi="標楷體"/>
          <w:color w:val="000000"/>
        </w:rPr>
        <w:t>/laser plasma lighters</w:t>
      </w:r>
      <w:r>
        <w:rPr>
          <w:rFonts w:ascii="標楷體" w:eastAsia="標楷體" w:hAnsi="標楷體"/>
          <w:color w:val="000000"/>
        </w:rPr>
        <w:t>、</w:t>
      </w:r>
      <w:proofErr w:type="gramStart"/>
      <w:r>
        <w:rPr>
          <w:rFonts w:ascii="標楷體" w:eastAsia="標楷體" w:hAnsi="標楷體"/>
          <w:color w:val="000000"/>
        </w:rPr>
        <w:t>特</w:t>
      </w:r>
      <w:proofErr w:type="gramEnd"/>
      <w:r>
        <w:rPr>
          <w:rFonts w:ascii="標楷體" w:eastAsia="標楷體" w:hAnsi="標楷體"/>
          <w:color w:val="000000"/>
        </w:rPr>
        <w:t>斯拉線圈打火機</w:t>
      </w:r>
      <w:r>
        <w:rPr>
          <w:rFonts w:ascii="標楷體" w:eastAsia="標楷體" w:hAnsi="標楷體"/>
          <w:color w:val="000000"/>
        </w:rPr>
        <w:t>/tesla coil lighters</w:t>
      </w:r>
      <w:r>
        <w:rPr>
          <w:rFonts w:ascii="標楷體" w:eastAsia="標楷體" w:hAnsi="標楷體"/>
          <w:color w:val="000000"/>
        </w:rPr>
        <w:t>、電通量打火機</w:t>
      </w:r>
      <w:r>
        <w:rPr>
          <w:rFonts w:ascii="標楷體" w:eastAsia="標楷體" w:hAnsi="標楷體"/>
          <w:color w:val="000000"/>
        </w:rPr>
        <w:t>/flux lighters</w:t>
      </w:r>
      <w:r>
        <w:rPr>
          <w:rFonts w:ascii="標楷體" w:eastAsia="標楷體" w:hAnsi="標楷體"/>
          <w:color w:val="000000"/>
        </w:rPr>
        <w:t>、電弧打火機</w:t>
      </w:r>
      <w:r>
        <w:rPr>
          <w:rFonts w:ascii="標楷體" w:eastAsia="標楷體" w:hAnsi="標楷體"/>
          <w:color w:val="000000"/>
        </w:rPr>
        <w:t>/arc lighters</w:t>
      </w:r>
      <w:r>
        <w:rPr>
          <w:rFonts w:ascii="標楷體" w:eastAsia="標楷體" w:hAnsi="標楷體"/>
          <w:color w:val="000000"/>
        </w:rPr>
        <w:t>、雙電弧打火機</w:t>
      </w:r>
      <w:r>
        <w:rPr>
          <w:rFonts w:ascii="標楷體" w:eastAsia="標楷體" w:hAnsi="標楷體"/>
          <w:color w:val="000000"/>
        </w:rPr>
        <w:lastRenderedPageBreak/>
        <w:t>/double arc lighters</w:t>
      </w:r>
      <w:r>
        <w:rPr>
          <w:rFonts w:ascii="標楷體" w:eastAsia="標楷體" w:hAnsi="標楷體"/>
          <w:color w:val="000000"/>
        </w:rPr>
        <w:t>等）。</w:t>
      </w:r>
    </w:p>
    <w:p w14:paraId="3956163E" w14:textId="77777777" w:rsidR="00533A24" w:rsidRDefault="00C017A5">
      <w:pPr>
        <w:pStyle w:val="Standard"/>
        <w:ind w:left="1699" w:hanging="859"/>
      </w:pPr>
      <w:r>
        <w:rPr>
          <w:rFonts w:ascii="標楷體" w:eastAsia="標楷體" w:hAnsi="標楷體"/>
          <w:color w:val="000000"/>
        </w:rPr>
        <w:t>Note 2</w:t>
      </w:r>
      <w:r>
        <w:rPr>
          <w:rFonts w:ascii="標楷體" w:eastAsia="標楷體" w:hAnsi="標楷體"/>
          <w:color w:val="000000"/>
        </w:rPr>
        <w:t>：技術規範所列的例外情形，不在本表中重新列出，以下危險物品不受技術規範的約束：</w:t>
      </w:r>
    </w:p>
    <w:p w14:paraId="36A00FDB" w14:textId="77777777" w:rsidR="00533A24" w:rsidRDefault="00C017A5">
      <w:pPr>
        <w:pStyle w:val="Standard"/>
        <w:numPr>
          <w:ilvl w:val="0"/>
          <w:numId w:val="30"/>
        </w:numPr>
        <w:ind w:firstLine="153"/>
        <w:rPr>
          <w:rFonts w:ascii="標楷體" w:eastAsia="標楷體" w:hAnsi="標楷體"/>
          <w:color w:val="000000"/>
        </w:rPr>
      </w:pPr>
      <w:r>
        <w:rPr>
          <w:rFonts w:ascii="標楷體" w:eastAsia="標楷體" w:hAnsi="標楷體"/>
          <w:color w:val="000000"/>
        </w:rPr>
        <w:t>有關人體內之放射性藥物；和</w:t>
      </w:r>
    </w:p>
    <w:p w14:paraId="358D1B67" w14:textId="77777777" w:rsidR="00533A24" w:rsidRDefault="00C017A5">
      <w:pPr>
        <w:pStyle w:val="Standard"/>
        <w:numPr>
          <w:ilvl w:val="0"/>
          <w:numId w:val="30"/>
        </w:numPr>
        <w:ind w:firstLine="153"/>
        <w:rPr>
          <w:rFonts w:ascii="標楷體" w:eastAsia="標楷體" w:hAnsi="標楷體"/>
          <w:color w:val="000000"/>
        </w:rPr>
      </w:pPr>
      <w:r>
        <w:rPr>
          <w:rFonts w:ascii="標楷體" w:eastAsia="標楷體" w:hAnsi="標楷體"/>
          <w:color w:val="000000"/>
        </w:rPr>
        <w:t>個人或家庭使用零售包裝之節能省電燈泡</w:t>
      </w:r>
      <w:r>
        <w:rPr>
          <w:rFonts w:ascii="標楷體" w:eastAsia="標楷體" w:hAnsi="標楷體"/>
          <w:color w:val="000000"/>
        </w:rPr>
        <w:t>(</w:t>
      </w:r>
      <w:r>
        <w:rPr>
          <w:rFonts w:ascii="標楷體" w:eastAsia="標楷體" w:hAnsi="標楷體"/>
          <w:color w:val="000000"/>
        </w:rPr>
        <w:t>詳見技術規範第</w:t>
      </w:r>
      <w:r>
        <w:rPr>
          <w:rFonts w:ascii="標楷體" w:eastAsia="標楷體" w:hAnsi="標楷體"/>
          <w:color w:val="000000"/>
        </w:rPr>
        <w:t>1</w:t>
      </w:r>
      <w:r>
        <w:rPr>
          <w:rFonts w:ascii="標楷體" w:eastAsia="標楷體" w:hAnsi="標楷體"/>
          <w:color w:val="000000"/>
        </w:rPr>
        <w:t>部分</w:t>
      </w:r>
      <w:r>
        <w:rPr>
          <w:rFonts w:ascii="標楷體" w:eastAsia="標楷體" w:hAnsi="標楷體"/>
          <w:color w:val="000000"/>
        </w:rPr>
        <w:t>2.6</w:t>
      </w:r>
      <w:r>
        <w:rPr>
          <w:rFonts w:ascii="標楷體" w:eastAsia="標楷體" w:hAnsi="標楷體"/>
          <w:color w:val="000000"/>
        </w:rPr>
        <w:t>節</w:t>
      </w:r>
      <w:r>
        <w:rPr>
          <w:rFonts w:ascii="標楷體" w:eastAsia="標楷體" w:hAnsi="標楷體"/>
          <w:color w:val="000000"/>
        </w:rPr>
        <w:t>)</w:t>
      </w:r>
      <w:r>
        <w:rPr>
          <w:rFonts w:ascii="標楷體" w:eastAsia="標楷體" w:hAnsi="標楷體"/>
          <w:color w:val="000000"/>
        </w:rPr>
        <w:t>。</w:t>
      </w:r>
    </w:p>
    <w:p w14:paraId="016105E7" w14:textId="77777777" w:rsidR="00533A24" w:rsidRDefault="00C017A5">
      <w:pPr>
        <w:pStyle w:val="Standard"/>
        <w:ind w:left="840"/>
      </w:pPr>
      <w:r>
        <w:rPr>
          <w:rFonts w:ascii="標楷體" w:eastAsia="標楷體" w:hAnsi="標楷體" w:cs="新細明體"/>
          <w:color w:val="000000"/>
        </w:rPr>
        <w:t>Note 3</w:t>
      </w:r>
      <w:r>
        <w:rPr>
          <w:rFonts w:ascii="標楷體" w:eastAsia="標楷體" w:hAnsi="標楷體" w:cs="新細明體"/>
          <w:color w:val="000000"/>
        </w:rPr>
        <w:t>：為了飛航安全，各國可能會對相關規定有更嚴格之限制。</w:t>
      </w:r>
    </w:p>
    <w:p w14:paraId="022C2D56" w14:textId="77777777" w:rsidR="00533A24" w:rsidRDefault="00C017A5">
      <w:pPr>
        <w:pStyle w:val="Standard"/>
        <w:numPr>
          <w:ilvl w:val="1"/>
          <w:numId w:val="25"/>
        </w:numPr>
      </w:pPr>
      <w:r>
        <w:rPr>
          <w:rFonts w:ascii="標楷體" w:eastAsia="標楷體" w:hAnsi="標楷體"/>
          <w:color w:val="000000"/>
        </w:rPr>
        <w:t>如</w:t>
      </w:r>
      <w:r>
        <w:rPr>
          <w:rFonts w:eastAsia="標楷體"/>
          <w:color w:val="000000"/>
        </w:rPr>
        <w:t>符合下列情況，</w:t>
      </w:r>
      <w:r>
        <w:rPr>
          <w:rFonts w:ascii="標楷體" w:eastAsia="標楷體" w:hAnsi="標楷體"/>
          <w:color w:val="000000"/>
        </w:rPr>
        <w:t>除了技術規範第</w:t>
      </w:r>
      <w:r>
        <w:rPr>
          <w:rFonts w:ascii="標楷體" w:eastAsia="標楷體" w:hAnsi="標楷體"/>
          <w:color w:val="000000"/>
        </w:rPr>
        <w:t>7</w:t>
      </w:r>
      <w:r>
        <w:rPr>
          <w:rFonts w:ascii="標楷體" w:eastAsia="標楷體" w:hAnsi="標楷體"/>
          <w:color w:val="000000"/>
        </w:rPr>
        <w:t>部分</w:t>
      </w:r>
      <w:r>
        <w:rPr>
          <w:rFonts w:ascii="標楷體" w:eastAsia="標楷體" w:hAnsi="標楷體"/>
          <w:color w:val="000000"/>
        </w:rPr>
        <w:t>4.4</w:t>
      </w:r>
      <w:r>
        <w:rPr>
          <w:rFonts w:ascii="標楷體" w:eastAsia="標楷體" w:hAnsi="標楷體"/>
          <w:color w:val="000000"/>
        </w:rPr>
        <w:t>節關於「危險</w:t>
      </w:r>
      <w:r>
        <w:rPr>
          <w:rFonts w:ascii="標楷體" w:eastAsia="標楷體" w:hAnsi="標楷體"/>
          <w:color w:val="000000"/>
        </w:rPr>
        <w:t>物品事件報告</w:t>
      </w:r>
      <w:r>
        <w:rPr>
          <w:rFonts w:ascii="標楷體" w:eastAsia="標楷體" w:hAnsi="標楷體"/>
          <w:color w:val="000000"/>
        </w:rPr>
        <w:t>(Reporting of dangerous goods accidents and incidents)</w:t>
      </w:r>
      <w:r>
        <w:rPr>
          <w:rFonts w:ascii="標楷體" w:eastAsia="標楷體" w:hAnsi="標楷體"/>
          <w:color w:val="000000"/>
        </w:rPr>
        <w:t>」，和第</w:t>
      </w:r>
      <w:r>
        <w:rPr>
          <w:rFonts w:ascii="標楷體" w:eastAsia="標楷體" w:hAnsi="標楷體"/>
          <w:color w:val="000000"/>
        </w:rPr>
        <w:t>4.5</w:t>
      </w:r>
      <w:r>
        <w:rPr>
          <w:rFonts w:ascii="標楷體" w:eastAsia="標楷體" w:hAnsi="標楷體"/>
          <w:color w:val="000000"/>
        </w:rPr>
        <w:t>節關於「未申報或錯誤申報之危險物品報告</w:t>
      </w:r>
      <w:r>
        <w:rPr>
          <w:rFonts w:ascii="標楷體" w:eastAsia="標楷體" w:hAnsi="標楷體"/>
          <w:color w:val="000000"/>
        </w:rPr>
        <w:t xml:space="preserve">(Reporting of undeclared or </w:t>
      </w:r>
      <w:proofErr w:type="spellStart"/>
      <w:r>
        <w:rPr>
          <w:rFonts w:ascii="標楷體" w:eastAsia="標楷體" w:hAnsi="標楷體"/>
          <w:color w:val="000000"/>
        </w:rPr>
        <w:t>misdeclared</w:t>
      </w:r>
      <w:proofErr w:type="spellEnd"/>
      <w:r>
        <w:rPr>
          <w:rFonts w:ascii="標楷體" w:eastAsia="標楷體" w:hAnsi="標楷體"/>
          <w:color w:val="000000"/>
        </w:rPr>
        <w:t xml:space="preserve"> dangerous goods)</w:t>
      </w:r>
      <w:r>
        <w:rPr>
          <w:rFonts w:ascii="標楷體" w:eastAsia="標楷體" w:hAnsi="標楷體"/>
          <w:color w:val="000000"/>
        </w:rPr>
        <w:t>」規定及本表規範外</w:t>
      </w:r>
      <w:r>
        <w:rPr>
          <w:rFonts w:eastAsia="標楷體"/>
          <w:color w:val="000000"/>
        </w:rPr>
        <w:t>，技術規範其他要求均不適用</w:t>
      </w:r>
      <w:r>
        <w:rPr>
          <w:rFonts w:ascii="標楷體" w:eastAsia="標楷體" w:hAnsi="標楷體"/>
          <w:color w:val="000000"/>
        </w:rPr>
        <w:t>：</w:t>
      </w:r>
    </w:p>
    <w:p w14:paraId="73D3FB7B" w14:textId="77777777" w:rsidR="00533A24" w:rsidRDefault="00C017A5">
      <w:pPr>
        <w:pStyle w:val="Standard"/>
        <w:numPr>
          <w:ilvl w:val="0"/>
          <w:numId w:val="31"/>
        </w:numPr>
        <w:ind w:firstLine="153"/>
      </w:pPr>
      <w:r>
        <w:rPr>
          <w:rFonts w:ascii="標楷體" w:eastAsia="標楷體" w:hAnsi="標楷體"/>
          <w:color w:val="000000"/>
        </w:rPr>
        <w:t>由旅客或機組人員攜帶，僅供個人使用；</w:t>
      </w:r>
    </w:p>
    <w:p w14:paraId="26638EB6" w14:textId="77777777" w:rsidR="00533A24" w:rsidRDefault="00C017A5">
      <w:pPr>
        <w:pStyle w:val="Standard"/>
        <w:numPr>
          <w:ilvl w:val="0"/>
          <w:numId w:val="31"/>
        </w:numPr>
        <w:ind w:firstLine="153"/>
        <w:rPr>
          <w:rFonts w:ascii="標楷體" w:eastAsia="標楷體" w:hAnsi="標楷體" w:cs="新細明體"/>
          <w:color w:val="000000"/>
        </w:rPr>
      </w:pPr>
      <w:r>
        <w:rPr>
          <w:rFonts w:ascii="標楷體" w:eastAsia="標楷體" w:hAnsi="標楷體" w:cs="新細明體"/>
          <w:color w:val="000000"/>
        </w:rPr>
        <w:t>於運輸過程中與所有人分離之行李</w:t>
      </w:r>
      <w:r>
        <w:rPr>
          <w:rFonts w:ascii="標楷體" w:eastAsia="標楷體" w:hAnsi="標楷體" w:cs="新細明體"/>
          <w:color w:val="000000"/>
        </w:rPr>
        <w:t>(</w:t>
      </w:r>
      <w:r>
        <w:rPr>
          <w:rFonts w:ascii="標楷體" w:eastAsia="標楷體" w:hAnsi="標楷體" w:cs="新細明體"/>
          <w:color w:val="000000"/>
        </w:rPr>
        <w:t>如丟失行李或錯運行李等處理不當之行李</w:t>
      </w:r>
      <w:r>
        <w:rPr>
          <w:rFonts w:ascii="標楷體" w:eastAsia="標楷體" w:hAnsi="標楷體" w:cs="新細明體"/>
          <w:color w:val="000000"/>
        </w:rPr>
        <w:t>)</w:t>
      </w:r>
      <w:r>
        <w:rPr>
          <w:rFonts w:ascii="標楷體" w:eastAsia="標楷體" w:hAnsi="標楷體" w:cs="新細明體"/>
          <w:color w:val="000000"/>
        </w:rPr>
        <w:t>中；或</w:t>
      </w:r>
    </w:p>
    <w:p w14:paraId="5466B25C" w14:textId="77777777" w:rsidR="00533A24" w:rsidRDefault="00C017A5">
      <w:pPr>
        <w:pStyle w:val="Standard"/>
        <w:numPr>
          <w:ilvl w:val="0"/>
          <w:numId w:val="31"/>
        </w:numPr>
        <w:ind w:firstLine="153"/>
      </w:pPr>
      <w:r>
        <w:rPr>
          <w:rFonts w:ascii="標楷體" w:eastAsia="標楷體" w:hAnsi="標楷體" w:cs="新細明體"/>
          <w:color w:val="000000"/>
        </w:rPr>
        <w:lastRenderedPageBreak/>
        <w:t>允許作為貨物運輸的超重行李，且符合以下條件</w:t>
      </w:r>
      <w:r>
        <w:rPr>
          <w:rFonts w:ascii="標楷體" w:eastAsia="標楷體" w:hAnsi="標楷體"/>
          <w:color w:val="000000"/>
        </w:rPr>
        <w:t>：</w:t>
      </w:r>
    </w:p>
    <w:p w14:paraId="02D54FE3" w14:textId="77777777" w:rsidR="00533A24" w:rsidRDefault="00C017A5">
      <w:pPr>
        <w:pStyle w:val="Standard"/>
        <w:numPr>
          <w:ilvl w:val="2"/>
          <w:numId w:val="28"/>
        </w:numPr>
        <w:ind w:hanging="22"/>
        <w:rPr>
          <w:rFonts w:ascii="標楷體" w:eastAsia="標楷體" w:hAnsi="標楷體" w:cs="新細明體"/>
          <w:color w:val="000000"/>
        </w:rPr>
      </w:pPr>
      <w:r>
        <w:rPr>
          <w:rFonts w:ascii="標楷體" w:eastAsia="標楷體" w:hAnsi="標楷體" w:cs="新細明體"/>
          <w:color w:val="000000"/>
        </w:rPr>
        <w:t>超重行李是由旅客本人或以其名義作為貨物託運。</w:t>
      </w:r>
    </w:p>
    <w:p w14:paraId="4C66707C" w14:textId="77777777" w:rsidR="00533A24" w:rsidRDefault="00C017A5">
      <w:pPr>
        <w:pStyle w:val="Standard"/>
        <w:numPr>
          <w:ilvl w:val="2"/>
          <w:numId w:val="28"/>
        </w:numPr>
        <w:ind w:hanging="22"/>
        <w:rPr>
          <w:rFonts w:ascii="標楷體" w:eastAsia="標楷體" w:hAnsi="標楷體" w:cs="新細明體"/>
          <w:color w:val="000000"/>
        </w:rPr>
      </w:pPr>
      <w:r>
        <w:rPr>
          <w:rFonts w:ascii="標楷體" w:eastAsia="標楷體" w:hAnsi="標楷體" w:cs="新細明體"/>
          <w:color w:val="000000"/>
        </w:rPr>
        <w:t>危險物品只能按照本表辦理託運；</w:t>
      </w:r>
    </w:p>
    <w:p w14:paraId="10F627A8" w14:textId="77777777" w:rsidR="00533A24" w:rsidRDefault="00C017A5">
      <w:pPr>
        <w:pStyle w:val="Standard"/>
        <w:numPr>
          <w:ilvl w:val="2"/>
          <w:numId w:val="28"/>
        </w:numPr>
        <w:ind w:hanging="22"/>
        <w:rPr>
          <w:rFonts w:ascii="標楷體" w:eastAsia="標楷體" w:hAnsi="標楷體" w:cs="新細明體"/>
          <w:color w:val="000000"/>
        </w:rPr>
      </w:pPr>
      <w:r>
        <w:rPr>
          <w:rFonts w:ascii="標楷體" w:eastAsia="標楷體" w:hAnsi="標楷體" w:cs="新細明體"/>
          <w:color w:val="000000"/>
        </w:rPr>
        <w:t>超重行李標示有</w:t>
      </w:r>
      <w:proofErr w:type="gramStart"/>
      <w:r>
        <w:rPr>
          <w:rFonts w:ascii="標楷體" w:eastAsia="標楷體" w:hAnsi="標楷體" w:cs="新細明體"/>
          <w:color w:val="000000"/>
        </w:rPr>
        <w:t>”</w:t>
      </w:r>
      <w:proofErr w:type="gramEnd"/>
      <w:r>
        <w:rPr>
          <w:rFonts w:ascii="標楷體" w:eastAsia="標楷體" w:hAnsi="標楷體" w:cs="新細明體"/>
          <w:color w:val="000000"/>
        </w:rPr>
        <w:t>Excess baggage consigned as cargo</w:t>
      </w:r>
      <w:proofErr w:type="gramStart"/>
      <w:r>
        <w:rPr>
          <w:rFonts w:ascii="標楷體" w:eastAsia="標楷體" w:hAnsi="標楷體" w:cs="新細明體"/>
          <w:color w:val="000000"/>
        </w:rPr>
        <w:t>”</w:t>
      </w:r>
      <w:proofErr w:type="gramEnd"/>
      <w:r>
        <w:rPr>
          <w:rFonts w:ascii="標楷體" w:eastAsia="標楷體" w:hAnsi="標楷體" w:cs="新細明體"/>
          <w:color w:val="000000"/>
        </w:rPr>
        <w:t>(</w:t>
      </w:r>
      <w:r>
        <w:rPr>
          <w:rFonts w:ascii="標楷體" w:eastAsia="標楷體" w:hAnsi="標楷體" w:cs="新細明體"/>
          <w:color w:val="000000"/>
        </w:rPr>
        <w:t>超重託運行李</w:t>
      </w:r>
      <w:r>
        <w:rPr>
          <w:rFonts w:ascii="標楷體" w:eastAsia="標楷體" w:hAnsi="標楷體" w:cs="新細明體"/>
          <w:color w:val="000000"/>
        </w:rPr>
        <w:t>)</w:t>
      </w:r>
      <w:r>
        <w:rPr>
          <w:rFonts w:ascii="標楷體" w:eastAsia="標楷體" w:hAnsi="標楷體" w:cs="新細明體"/>
          <w:color w:val="000000"/>
        </w:rPr>
        <w:t>字樣。</w:t>
      </w:r>
    </w:p>
    <w:p w14:paraId="4E5C2402" w14:textId="77777777" w:rsidR="00533A24" w:rsidRDefault="00C017A5">
      <w:pPr>
        <w:pStyle w:val="Standard"/>
        <w:numPr>
          <w:ilvl w:val="1"/>
          <w:numId w:val="25"/>
        </w:numPr>
      </w:pPr>
      <w:r>
        <w:rPr>
          <w:rFonts w:ascii="標楷體" w:eastAsia="標楷體" w:hAnsi="標楷體" w:cs="新細明體"/>
          <w:color w:val="000000"/>
        </w:rPr>
        <w:t>以上</w:t>
      </w:r>
      <w:proofErr w:type="gramStart"/>
      <w:r>
        <w:rPr>
          <w:rFonts w:ascii="標楷體" w:eastAsia="標楷體" w:hAnsi="標楷體" w:cs="新細明體"/>
          <w:color w:val="000000"/>
        </w:rPr>
        <w:t>說明均為節錄</w:t>
      </w:r>
      <w:proofErr w:type="gramEnd"/>
      <w:r>
        <w:rPr>
          <w:rFonts w:ascii="標楷體" w:eastAsia="標楷體" w:hAnsi="標楷體" w:cs="新細明體"/>
          <w:color w:val="000000"/>
        </w:rPr>
        <w:t>，如需獲取完整規定及限制，詳見技術規範相關章節。</w:t>
      </w:r>
    </w:p>
    <w:p w14:paraId="3FDE419C" w14:textId="77777777" w:rsidR="00533A24" w:rsidRDefault="00533A24">
      <w:pPr>
        <w:pStyle w:val="Standard"/>
        <w:rPr>
          <w:rFonts w:ascii="標楷體" w:eastAsia="標楷體" w:hAnsi="標楷體"/>
          <w:color w:val="000000"/>
        </w:rPr>
      </w:pPr>
    </w:p>
    <w:sectPr w:rsidR="00533A24">
      <w:footerReference w:type="default" r:id="rId7"/>
      <w:pgSz w:w="16838" w:h="11906" w:orient="landscape"/>
      <w:pgMar w:top="1701" w:right="1440" w:bottom="1780" w:left="1440" w:header="851" w:footer="850" w:gutter="0"/>
      <w:cols w:space="720"/>
      <w:docGrid w:type="lines" w:linePitch="85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B45AA0" w14:textId="77777777" w:rsidR="00C017A5" w:rsidRDefault="00C017A5">
      <w:r>
        <w:separator/>
      </w:r>
    </w:p>
  </w:endnote>
  <w:endnote w:type="continuationSeparator" w:id="0">
    <w:p w14:paraId="5764CF45" w14:textId="77777777" w:rsidR="00C017A5" w:rsidRDefault="00C01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新細明體, PMingLiU">
    <w:charset w:val="00"/>
    <w:family w:val="roman"/>
    <w:pitch w:val="variable"/>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DF927" w14:textId="77777777" w:rsidR="005D0471" w:rsidRDefault="00C017A5">
    <w:pPr>
      <w:pStyle w:val="a8"/>
      <w:jc w:val="center"/>
    </w:pPr>
  </w:p>
  <w:p w14:paraId="299C4B93" w14:textId="77777777" w:rsidR="005D0471" w:rsidRDefault="00C017A5">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64CDD9" w14:textId="77777777" w:rsidR="00C017A5" w:rsidRDefault="00C017A5">
      <w:r>
        <w:rPr>
          <w:color w:val="000000"/>
        </w:rPr>
        <w:separator/>
      </w:r>
    </w:p>
  </w:footnote>
  <w:footnote w:type="continuationSeparator" w:id="0">
    <w:p w14:paraId="25922D78" w14:textId="77777777" w:rsidR="00C017A5" w:rsidRDefault="00C017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63FFE"/>
    <w:multiLevelType w:val="multilevel"/>
    <w:tmpl w:val="45B6AE2E"/>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B281C06"/>
    <w:multiLevelType w:val="multilevel"/>
    <w:tmpl w:val="8BC4464E"/>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 w15:restartNumberingAfterBreak="0">
    <w:nsid w:val="0F3E6E5F"/>
    <w:multiLevelType w:val="multilevel"/>
    <w:tmpl w:val="F32A1B18"/>
    <w:lvl w:ilvl="0">
      <w:start w:val="1"/>
      <w:numFmt w:val="decimal"/>
      <w:lvlText w:val="%1."/>
      <w:lvlJc w:val="left"/>
      <w:pPr>
        <w:ind w:left="360" w:hanging="36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13EA3C1C"/>
    <w:multiLevelType w:val="multilevel"/>
    <w:tmpl w:val="5EF6864E"/>
    <w:lvl w:ilvl="0">
      <w:start w:val="1"/>
      <w:numFmt w:val="decimal"/>
      <w:lvlText w:val="(%1)"/>
      <w:lvlJc w:val="left"/>
      <w:pPr>
        <w:ind w:left="480" w:hanging="48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1C233471"/>
    <w:multiLevelType w:val="multilevel"/>
    <w:tmpl w:val="1A241AB8"/>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1D5C0294"/>
    <w:multiLevelType w:val="multilevel"/>
    <w:tmpl w:val="3A94C220"/>
    <w:lvl w:ilvl="0">
      <w:start w:val="1"/>
      <w:numFmt w:val="decimal"/>
      <w:lvlText w:val="%1."/>
      <w:lvlJc w:val="left"/>
      <w:pPr>
        <w:ind w:left="360" w:hanging="36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205F2293"/>
    <w:multiLevelType w:val="multilevel"/>
    <w:tmpl w:val="20A82C1E"/>
    <w:lvl w:ilvl="0">
      <w:start w:val="1"/>
      <w:numFmt w:val="decimal"/>
      <w:lvlText w:val="%1."/>
      <w:lvlJc w:val="left"/>
      <w:pPr>
        <w:ind w:left="360" w:hanging="36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221B1100"/>
    <w:multiLevelType w:val="multilevel"/>
    <w:tmpl w:val="D006318C"/>
    <w:lvl w:ilvl="0">
      <w:start w:val="1"/>
      <w:numFmt w:val="decimal"/>
      <w:lvlText w:val="%1."/>
      <w:lvlJc w:val="left"/>
      <w:pPr>
        <w:ind w:left="96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2627658E"/>
    <w:multiLevelType w:val="multilevel"/>
    <w:tmpl w:val="6FEC1854"/>
    <w:lvl w:ilvl="0">
      <w:start w:val="1"/>
      <w:numFmt w:val="decimal"/>
      <w:lvlText w:val="%1."/>
      <w:lvlJc w:val="left"/>
      <w:pPr>
        <w:ind w:left="960" w:hanging="480"/>
      </w:pPr>
    </w:lvl>
    <w:lvl w:ilvl="1">
      <w:start w:val="1"/>
      <w:numFmt w:val="decimal"/>
      <w:lvlText w:val="(%2)"/>
      <w:lvlJc w:val="left"/>
      <w:pPr>
        <w:ind w:left="840" w:hanging="360"/>
      </w:pPr>
      <w:rPr>
        <w:rFonts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286F6D64"/>
    <w:multiLevelType w:val="multilevel"/>
    <w:tmpl w:val="BB2E4206"/>
    <w:lvl w:ilvl="0">
      <w:start w:val="1"/>
      <w:numFmt w:val="decimal"/>
      <w:lvlText w:val="%1."/>
      <w:lvlJc w:val="left"/>
      <w:pPr>
        <w:ind w:left="360" w:hanging="36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31024B0B"/>
    <w:multiLevelType w:val="multilevel"/>
    <w:tmpl w:val="5E6CCA0C"/>
    <w:lvl w:ilvl="0">
      <w:start w:val="1"/>
      <w:numFmt w:val="decimal"/>
      <w:lvlText w:val="(%1)"/>
      <w:lvlJc w:val="left"/>
      <w:pPr>
        <w:ind w:left="840" w:hanging="36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34DE6715"/>
    <w:multiLevelType w:val="multilevel"/>
    <w:tmpl w:val="CCBA8A6E"/>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2" w15:restartNumberingAfterBreak="0">
    <w:nsid w:val="35275B70"/>
    <w:multiLevelType w:val="multilevel"/>
    <w:tmpl w:val="6158FFC4"/>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3F7F1BC0"/>
    <w:multiLevelType w:val="multilevel"/>
    <w:tmpl w:val="A9B876EE"/>
    <w:styleLink w:val="WW8Num28"/>
    <w:lvl w:ilvl="0">
      <w:start w:val="1"/>
      <w:numFmt w:val="decimal"/>
      <w:lvlText w:val="（%1）"/>
      <w:lvlJc w:val="left"/>
      <w:rPr>
        <w:rFonts w:cs="Arial"/>
      </w:rPr>
    </w:lvl>
    <w:lvl w:ilvl="1">
      <w:start w:val="1"/>
      <w:numFmt w:val="decimal"/>
      <w:lvlText w:val="%2."/>
      <w:lvlJc w:val="left"/>
      <w:rPr>
        <w:rFonts w:cs="Arial"/>
      </w:rPr>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14" w15:restartNumberingAfterBreak="0">
    <w:nsid w:val="3FAF5993"/>
    <w:multiLevelType w:val="multilevel"/>
    <w:tmpl w:val="70ECB220"/>
    <w:lvl w:ilvl="0">
      <w:start w:val="1"/>
      <w:numFmt w:val="decimal"/>
      <w:lvlText w:val="%1."/>
      <w:lvlJc w:val="left"/>
      <w:pPr>
        <w:ind w:left="360" w:hanging="360"/>
      </w:pPr>
      <w:rPr>
        <w:b w:val="0"/>
      </w:rPr>
    </w:lvl>
    <w:lvl w:ilvl="1">
      <w:start w:val="1"/>
      <w:numFmt w:val="lowerRoman"/>
      <w:lvlText w:val="%2."/>
      <w:lvlJc w:val="righ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50C567B3"/>
    <w:multiLevelType w:val="multilevel"/>
    <w:tmpl w:val="105C1AFE"/>
    <w:lvl w:ilvl="0">
      <w:start w:val="1"/>
      <w:numFmt w:val="decimal"/>
      <w:lvlText w:val="%1."/>
      <w:lvlJc w:val="left"/>
      <w:pPr>
        <w:ind w:left="360" w:hanging="360"/>
      </w:pPr>
    </w:lvl>
    <w:lvl w:ilvl="1">
      <w:start w:val="1"/>
      <w:numFmt w:val="decimal"/>
      <w:lvlText w:val="（%2）"/>
      <w:lvlJc w:val="left"/>
      <w:pPr>
        <w:ind w:left="1200" w:hanging="72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544C3289"/>
    <w:multiLevelType w:val="multilevel"/>
    <w:tmpl w:val="E662E3EC"/>
    <w:lvl w:ilvl="0">
      <w:start w:val="1"/>
      <w:numFmt w:val="decimal"/>
      <w:lvlText w:val="(%1)"/>
      <w:lvlJc w:val="left"/>
      <w:pPr>
        <w:ind w:left="840" w:hanging="36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 w15:restartNumberingAfterBreak="0">
    <w:nsid w:val="54AA38C4"/>
    <w:multiLevelType w:val="multilevel"/>
    <w:tmpl w:val="D5361A1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 w15:restartNumberingAfterBreak="0">
    <w:nsid w:val="59F26ABE"/>
    <w:multiLevelType w:val="multilevel"/>
    <w:tmpl w:val="B4D6FAE8"/>
    <w:lvl w:ilvl="0">
      <w:start w:val="1"/>
      <w:numFmt w:val="decimal"/>
      <w:lvlText w:val="%1."/>
      <w:lvlJc w:val="left"/>
      <w:pPr>
        <w:ind w:left="360" w:hanging="36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 w15:restartNumberingAfterBreak="0">
    <w:nsid w:val="5ADC7318"/>
    <w:multiLevelType w:val="multilevel"/>
    <w:tmpl w:val="666E161A"/>
    <w:lvl w:ilvl="0">
      <w:start w:val="1"/>
      <w:numFmt w:val="decimal"/>
      <w:lvlText w:val="%1."/>
      <w:lvlJc w:val="left"/>
      <w:pPr>
        <w:ind w:left="960" w:hanging="480"/>
      </w:pPr>
    </w:lvl>
    <w:lvl w:ilvl="1">
      <w:start w:val="1"/>
      <w:numFmt w:val="decimal"/>
      <w:lvlText w:val="(%2)"/>
      <w:lvlJc w:val="left"/>
      <w:pPr>
        <w:ind w:left="840" w:hanging="360"/>
      </w:pPr>
      <w:rPr>
        <w:rFonts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603C269F"/>
    <w:multiLevelType w:val="multilevel"/>
    <w:tmpl w:val="D6449CEA"/>
    <w:lvl w:ilvl="0">
      <w:start w:val="1"/>
      <w:numFmt w:val="decimal"/>
      <w:lvlText w:val="%1."/>
      <w:lvlJc w:val="left"/>
      <w:pPr>
        <w:ind w:left="360" w:hanging="36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 w15:restartNumberingAfterBreak="0">
    <w:nsid w:val="62202D6E"/>
    <w:multiLevelType w:val="multilevel"/>
    <w:tmpl w:val="09A44DD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 w15:restartNumberingAfterBreak="0">
    <w:nsid w:val="65566C24"/>
    <w:multiLevelType w:val="multilevel"/>
    <w:tmpl w:val="FC247908"/>
    <w:lvl w:ilvl="0">
      <w:start w:val="1"/>
      <w:numFmt w:val="decimal"/>
      <w:lvlText w:val="(%1)"/>
      <w:lvlJc w:val="left"/>
      <w:pPr>
        <w:ind w:left="720" w:hanging="480"/>
      </w:pPr>
    </w:lvl>
    <w:lvl w:ilvl="1">
      <w:start w:val="1"/>
      <w:numFmt w:val="decimal"/>
      <w:lvlText w:val="%2."/>
      <w:lvlJc w:val="left"/>
      <w:pPr>
        <w:ind w:left="840" w:hanging="360"/>
      </w:pPr>
    </w:lvl>
    <w:lvl w:ilvl="2">
      <w:start w:val="1"/>
      <w:numFmt w:val="lowerLetter"/>
      <w:lvlText w:val="%3）"/>
      <w:lvlJc w:val="left"/>
      <w:pPr>
        <w:ind w:left="1320" w:hanging="36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 w15:restartNumberingAfterBreak="0">
    <w:nsid w:val="672D7571"/>
    <w:multiLevelType w:val="multilevel"/>
    <w:tmpl w:val="A8543104"/>
    <w:lvl w:ilvl="0">
      <w:start w:val="1"/>
      <w:numFmt w:val="decimal"/>
      <w:lvlText w:val="%1."/>
      <w:lvlJc w:val="left"/>
      <w:pPr>
        <w:ind w:left="360" w:hanging="36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 w15:restartNumberingAfterBreak="0">
    <w:nsid w:val="674E6561"/>
    <w:multiLevelType w:val="multilevel"/>
    <w:tmpl w:val="0368E41A"/>
    <w:lvl w:ilvl="0">
      <w:start w:val="1"/>
      <w:numFmt w:val="decimal"/>
      <w:lvlText w:val="%1."/>
      <w:lvlJc w:val="left"/>
      <w:pPr>
        <w:ind w:left="360" w:hanging="36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 w15:restartNumberingAfterBreak="0">
    <w:nsid w:val="6C054AD3"/>
    <w:multiLevelType w:val="multilevel"/>
    <w:tmpl w:val="670496E4"/>
    <w:lvl w:ilvl="0">
      <w:start w:val="1"/>
      <w:numFmt w:val="decimal"/>
      <w:lvlText w:val="%1."/>
      <w:lvlJc w:val="left"/>
      <w:pPr>
        <w:ind w:left="360" w:hanging="36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 w15:restartNumberingAfterBreak="0">
    <w:nsid w:val="70860EBC"/>
    <w:multiLevelType w:val="multilevel"/>
    <w:tmpl w:val="F9C233F0"/>
    <w:lvl w:ilvl="0">
      <w:start w:val="1"/>
      <w:numFmt w:val="decimal"/>
      <w:lvlText w:val="(%1)"/>
      <w:lvlJc w:val="left"/>
      <w:pPr>
        <w:ind w:left="720" w:hanging="480"/>
      </w:pPr>
    </w:lvl>
    <w:lvl w:ilvl="1">
      <w:start w:val="1"/>
      <w:numFmt w:val="decimal"/>
      <w:lvlText w:val="%2."/>
      <w:lvlJc w:val="left"/>
      <w:pPr>
        <w:ind w:left="840" w:hanging="360"/>
      </w:pPr>
    </w:lvl>
    <w:lvl w:ilvl="2">
      <w:start w:val="1"/>
      <w:numFmt w:val="lowerLetter"/>
      <w:lvlText w:val="%3）"/>
      <w:lvlJc w:val="left"/>
      <w:pPr>
        <w:ind w:left="1320" w:hanging="36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 w15:restartNumberingAfterBreak="0">
    <w:nsid w:val="71E36389"/>
    <w:multiLevelType w:val="multilevel"/>
    <w:tmpl w:val="8F24D40A"/>
    <w:lvl w:ilvl="0">
      <w:start w:val="1"/>
      <w:numFmt w:val="decimal"/>
      <w:lvlText w:val="(%1)"/>
      <w:lvlJc w:val="left"/>
      <w:pPr>
        <w:ind w:left="840" w:hanging="36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 w15:restartNumberingAfterBreak="0">
    <w:nsid w:val="75772F49"/>
    <w:multiLevelType w:val="multilevel"/>
    <w:tmpl w:val="7846766E"/>
    <w:styleLink w:val="WW8Num3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 w15:restartNumberingAfterBreak="0">
    <w:nsid w:val="76D466FC"/>
    <w:multiLevelType w:val="multilevel"/>
    <w:tmpl w:val="582E78DE"/>
    <w:lvl w:ilvl="0">
      <w:start w:val="1"/>
      <w:numFmt w:val="decimal"/>
      <w:lvlText w:val="(%1)"/>
      <w:lvlJc w:val="left"/>
      <w:pPr>
        <w:ind w:left="720" w:hanging="480"/>
      </w:p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30" w15:restartNumberingAfterBreak="0">
    <w:nsid w:val="7B8C03E5"/>
    <w:multiLevelType w:val="multilevel"/>
    <w:tmpl w:val="2AB82F5E"/>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13"/>
  </w:num>
  <w:num w:numId="2">
    <w:abstractNumId w:val="28"/>
  </w:num>
  <w:num w:numId="3">
    <w:abstractNumId w:val="30"/>
  </w:num>
  <w:num w:numId="4">
    <w:abstractNumId w:val="19"/>
  </w:num>
  <w:num w:numId="5">
    <w:abstractNumId w:val="11"/>
  </w:num>
  <w:num w:numId="6">
    <w:abstractNumId w:val="1"/>
  </w:num>
  <w:num w:numId="7">
    <w:abstractNumId w:val="17"/>
  </w:num>
  <w:num w:numId="8">
    <w:abstractNumId w:val="0"/>
  </w:num>
  <w:num w:numId="9">
    <w:abstractNumId w:val="21"/>
  </w:num>
  <w:num w:numId="10">
    <w:abstractNumId w:val="14"/>
  </w:num>
  <w:num w:numId="11">
    <w:abstractNumId w:val="3"/>
  </w:num>
  <w:num w:numId="12">
    <w:abstractNumId w:val="29"/>
  </w:num>
  <w:num w:numId="13">
    <w:abstractNumId w:val="4"/>
  </w:num>
  <w:num w:numId="14">
    <w:abstractNumId w:val="12"/>
  </w:num>
  <w:num w:numId="15">
    <w:abstractNumId w:val="15"/>
  </w:num>
  <w:num w:numId="16">
    <w:abstractNumId w:val="22"/>
  </w:num>
  <w:num w:numId="17">
    <w:abstractNumId w:val="18"/>
  </w:num>
  <w:num w:numId="18">
    <w:abstractNumId w:val="2"/>
  </w:num>
  <w:num w:numId="19">
    <w:abstractNumId w:val="24"/>
  </w:num>
  <w:num w:numId="20">
    <w:abstractNumId w:val="9"/>
  </w:num>
  <w:num w:numId="21">
    <w:abstractNumId w:val="6"/>
  </w:num>
  <w:num w:numId="22">
    <w:abstractNumId w:val="20"/>
  </w:num>
  <w:num w:numId="23">
    <w:abstractNumId w:val="5"/>
  </w:num>
  <w:num w:numId="24">
    <w:abstractNumId w:val="23"/>
  </w:num>
  <w:num w:numId="25">
    <w:abstractNumId w:val="26"/>
  </w:num>
  <w:num w:numId="26">
    <w:abstractNumId w:val="25"/>
  </w:num>
  <w:num w:numId="27">
    <w:abstractNumId w:val="7"/>
  </w:num>
  <w:num w:numId="28">
    <w:abstractNumId w:val="8"/>
  </w:num>
  <w:num w:numId="29">
    <w:abstractNumId w:val="16"/>
  </w:num>
  <w:num w:numId="30">
    <w:abstractNumId w:val="10"/>
  </w:num>
  <w:num w:numId="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533A24"/>
    <w:rsid w:val="000551EA"/>
    <w:rsid w:val="00533A24"/>
    <w:rsid w:val="00C017A5"/>
    <w:rsid w:val="00E72F9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B7869"/>
  <w15:docId w15:val="{20CC0154-4AE4-4958-8A8E-D7E2F2D1C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kern w:val="3"/>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widowControl w:val="0"/>
      <w:suppressAutoHyphens/>
      <w:textAlignment w:val="baseline"/>
    </w:pPr>
    <w:rPr>
      <w:rFonts w:ascii="Times New Roman" w:eastAsia="新細明體, PMingLiU" w:hAnsi="Times New Roman"/>
      <w:kern w:val="3"/>
      <w:sz w:val="24"/>
      <w:szCs w:val="24"/>
    </w:rPr>
  </w:style>
  <w:style w:type="paragraph" w:styleId="a3">
    <w:name w:val="List Paragraph"/>
    <w:basedOn w:val="a"/>
    <w:pPr>
      <w:ind w:left="480"/>
    </w:pPr>
  </w:style>
  <w:style w:type="paragraph" w:styleId="a4">
    <w:name w:val="Balloon Text"/>
    <w:basedOn w:val="a"/>
    <w:rPr>
      <w:rFonts w:ascii="Calibri Light" w:hAnsi="Calibri Light"/>
      <w:sz w:val="18"/>
      <w:szCs w:val="18"/>
    </w:rPr>
  </w:style>
  <w:style w:type="character" w:customStyle="1" w:styleId="a5">
    <w:name w:val="註解方塊文字 字元"/>
    <w:rPr>
      <w:rFonts w:ascii="Calibri Light" w:eastAsia="新細明體" w:hAnsi="Calibri Light" w:cs="Times New Roman"/>
      <w:kern w:val="3"/>
      <w:sz w:val="18"/>
      <w:szCs w:val="18"/>
    </w:rPr>
  </w:style>
  <w:style w:type="paragraph" w:styleId="a6">
    <w:name w:val="header"/>
    <w:basedOn w:val="a"/>
    <w:pPr>
      <w:tabs>
        <w:tab w:val="center" w:pos="4153"/>
        <w:tab w:val="right" w:pos="8306"/>
      </w:tabs>
      <w:snapToGrid w:val="0"/>
    </w:pPr>
    <w:rPr>
      <w:sz w:val="20"/>
      <w:szCs w:val="20"/>
    </w:rPr>
  </w:style>
  <w:style w:type="character" w:customStyle="1" w:styleId="a7">
    <w:name w:val="頁首 字元"/>
    <w:rPr>
      <w:kern w:val="3"/>
    </w:rPr>
  </w:style>
  <w:style w:type="paragraph" w:styleId="a8">
    <w:name w:val="footer"/>
    <w:basedOn w:val="a"/>
    <w:pPr>
      <w:tabs>
        <w:tab w:val="center" w:pos="4153"/>
        <w:tab w:val="right" w:pos="8306"/>
      </w:tabs>
      <w:snapToGrid w:val="0"/>
    </w:pPr>
    <w:rPr>
      <w:sz w:val="20"/>
      <w:szCs w:val="20"/>
    </w:rPr>
  </w:style>
  <w:style w:type="character" w:customStyle="1" w:styleId="a9">
    <w:name w:val="頁尾 字元"/>
    <w:rPr>
      <w:kern w:val="3"/>
    </w:rPr>
  </w:style>
  <w:style w:type="character" w:styleId="aa">
    <w:name w:val="Emphasis"/>
    <w:rPr>
      <w:i/>
      <w:iCs/>
    </w:rPr>
  </w:style>
  <w:style w:type="numbering" w:customStyle="1" w:styleId="WW8Num28">
    <w:name w:val="WW8Num28"/>
    <w:basedOn w:val="a2"/>
    <w:pPr>
      <w:numPr>
        <w:numId w:val="1"/>
      </w:numPr>
    </w:pPr>
  </w:style>
  <w:style w:type="numbering" w:customStyle="1" w:styleId="WW8Num36">
    <w:name w:val="WW8Num36"/>
    <w:basedOn w:val="a2"/>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1312</Words>
  <Characters>7479</Characters>
  <Application>Microsoft Office Word</Application>
  <DocSecurity>0</DocSecurity>
  <Lines>62</Lines>
  <Paragraphs>17</Paragraphs>
  <ScaleCrop>false</ScaleCrop>
  <Company>CAA</Company>
  <LinksUpToDate>false</LinksUpToDate>
  <CharactersWithSpaces>8774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陳薈安</dc:creator>
  <dc:description/>
  <cp:lastModifiedBy>陳華德</cp:lastModifiedBy>
  <cp:revision>2</cp:revision>
  <cp:lastPrinted>2026-04-17T09:27:00Z</cp:lastPrinted>
  <dcterms:created xsi:type="dcterms:W3CDTF">2026-05-25T07:48:00Z</dcterms:created>
  <dcterms:modified xsi:type="dcterms:W3CDTF">2026-05-25T07:48:00Z</dcterms:modified>
</cp:coreProperties>
</file>