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1CC31" w14:textId="77777777" w:rsidR="00302179" w:rsidRDefault="00FA2439">
      <w:pPr>
        <w:jc w:val="both"/>
      </w:pPr>
      <w:r>
        <w:rPr>
          <w:rFonts w:ascii="標楷體" w:eastAsia="標楷體" w:hAnsi="標楷體"/>
          <w:sz w:val="20"/>
          <w:szCs w:val="20"/>
        </w:rPr>
        <w:t xml:space="preserve">03-09A </w:t>
      </w:r>
    </w:p>
    <w:p w14:paraId="649345D8" w14:textId="77777777" w:rsidR="00302179" w:rsidRDefault="00FA2439">
      <w:pPr>
        <w:jc w:val="both"/>
      </w:pPr>
      <w:r>
        <w:rPr>
          <w:rFonts w:ascii="標楷體" w:eastAsia="標楷體" w:hAnsi="標楷體"/>
          <w:sz w:val="28"/>
          <w:szCs w:val="28"/>
        </w:rPr>
        <w:t>民用航空機場客運汽車管理辦法</w:t>
      </w:r>
    </w:p>
    <w:p w14:paraId="00EB6BB4"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中華民國七十年六月五日交通部</w:t>
      </w:r>
      <w:r>
        <w:rPr>
          <w:rFonts w:ascii="標楷體" w:eastAsia="標楷體" w:hAnsi="標楷體"/>
          <w:sz w:val="20"/>
          <w:szCs w:val="20"/>
        </w:rPr>
        <w:t xml:space="preserve"> (70) </w:t>
      </w:r>
      <w:r>
        <w:rPr>
          <w:rFonts w:ascii="標楷體" w:eastAsia="標楷體" w:hAnsi="標楷體"/>
          <w:sz w:val="20"/>
          <w:szCs w:val="20"/>
        </w:rPr>
        <w:t>交路字第</w:t>
      </w:r>
      <w:r>
        <w:rPr>
          <w:rFonts w:ascii="標楷體" w:eastAsia="標楷體" w:hAnsi="標楷體"/>
          <w:sz w:val="20"/>
          <w:szCs w:val="20"/>
        </w:rPr>
        <w:t xml:space="preserve"> 11498 </w:t>
      </w:r>
      <w:r>
        <w:rPr>
          <w:rFonts w:ascii="標楷體" w:eastAsia="標楷體" w:hAnsi="標楷體"/>
          <w:sz w:val="20"/>
          <w:szCs w:val="20"/>
        </w:rPr>
        <w:t>號令訂定發布</w:t>
      </w:r>
    </w:p>
    <w:p w14:paraId="628F9202"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中華民國七十一年十月二十七日交通部</w:t>
      </w:r>
      <w:r>
        <w:rPr>
          <w:rFonts w:ascii="標楷體" w:eastAsia="標楷體" w:hAnsi="標楷體"/>
          <w:sz w:val="20"/>
          <w:szCs w:val="20"/>
        </w:rPr>
        <w:t xml:space="preserve"> (71) </w:t>
      </w:r>
      <w:r>
        <w:rPr>
          <w:rFonts w:ascii="標楷體" w:eastAsia="標楷體" w:hAnsi="標楷體"/>
          <w:sz w:val="20"/>
          <w:szCs w:val="20"/>
        </w:rPr>
        <w:t>交路字第</w:t>
      </w:r>
      <w:r>
        <w:rPr>
          <w:rFonts w:ascii="標楷體" w:eastAsia="標楷體" w:hAnsi="標楷體"/>
          <w:sz w:val="20"/>
          <w:szCs w:val="20"/>
        </w:rPr>
        <w:t xml:space="preserve"> 25353 </w:t>
      </w:r>
      <w:r>
        <w:rPr>
          <w:rFonts w:ascii="標楷體" w:eastAsia="標楷體" w:hAnsi="標楷體"/>
          <w:sz w:val="20"/>
          <w:szCs w:val="20"/>
        </w:rPr>
        <w:t>號令修正發布</w:t>
      </w:r>
    </w:p>
    <w:p w14:paraId="38E14AB8"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中華民國七十三年五月十六日交通部</w:t>
      </w:r>
      <w:r>
        <w:rPr>
          <w:rFonts w:ascii="標楷體" w:eastAsia="標楷體" w:hAnsi="標楷體"/>
          <w:sz w:val="20"/>
          <w:szCs w:val="20"/>
        </w:rPr>
        <w:t xml:space="preserve"> (73) </w:t>
      </w:r>
      <w:r>
        <w:rPr>
          <w:rFonts w:ascii="標楷體" w:eastAsia="標楷體" w:hAnsi="標楷體"/>
          <w:sz w:val="20"/>
          <w:szCs w:val="20"/>
        </w:rPr>
        <w:t>交路字第</w:t>
      </w:r>
      <w:r>
        <w:rPr>
          <w:rFonts w:ascii="標楷體" w:eastAsia="標楷體" w:hAnsi="標楷體"/>
          <w:sz w:val="20"/>
          <w:szCs w:val="20"/>
        </w:rPr>
        <w:t xml:space="preserve"> 10719 </w:t>
      </w:r>
      <w:r>
        <w:rPr>
          <w:rFonts w:ascii="標楷體" w:eastAsia="標楷體" w:hAnsi="標楷體"/>
          <w:sz w:val="20"/>
          <w:szCs w:val="20"/>
        </w:rPr>
        <w:t>號令修正發布</w:t>
      </w:r>
    </w:p>
    <w:p w14:paraId="35FC3AAE"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中華民國七十六年八月十五日交通部</w:t>
      </w:r>
      <w:r>
        <w:rPr>
          <w:rFonts w:ascii="標楷體" w:eastAsia="標楷體" w:hAnsi="標楷體"/>
          <w:sz w:val="20"/>
          <w:szCs w:val="20"/>
        </w:rPr>
        <w:t xml:space="preserve"> (76) </w:t>
      </w:r>
      <w:r>
        <w:rPr>
          <w:rFonts w:ascii="標楷體" w:eastAsia="標楷體" w:hAnsi="標楷體"/>
          <w:sz w:val="20"/>
          <w:szCs w:val="20"/>
        </w:rPr>
        <w:t>交路發字第</w:t>
      </w:r>
      <w:r>
        <w:rPr>
          <w:rFonts w:ascii="標楷體" w:eastAsia="標楷體" w:hAnsi="標楷體"/>
          <w:sz w:val="20"/>
          <w:szCs w:val="20"/>
        </w:rPr>
        <w:t xml:space="preserve"> 7623 </w:t>
      </w:r>
      <w:r>
        <w:rPr>
          <w:rFonts w:ascii="標楷體" w:eastAsia="標楷體" w:hAnsi="標楷體"/>
          <w:sz w:val="20"/>
          <w:szCs w:val="20"/>
        </w:rPr>
        <w:t>號令修正發布</w:t>
      </w:r>
    </w:p>
    <w:p w14:paraId="2863E3C7"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中華民國七十七年七月十五日交通部</w:t>
      </w:r>
      <w:r>
        <w:rPr>
          <w:rFonts w:ascii="標楷體" w:eastAsia="標楷體" w:hAnsi="標楷體"/>
          <w:sz w:val="20"/>
          <w:szCs w:val="20"/>
        </w:rPr>
        <w:t xml:space="preserve"> (77) </w:t>
      </w:r>
      <w:r>
        <w:rPr>
          <w:rFonts w:ascii="標楷體" w:eastAsia="標楷體" w:hAnsi="標楷體"/>
          <w:sz w:val="20"/>
          <w:szCs w:val="20"/>
        </w:rPr>
        <w:t>交路發字第</w:t>
      </w:r>
      <w:r>
        <w:rPr>
          <w:rFonts w:ascii="標楷體" w:eastAsia="標楷體" w:hAnsi="標楷體"/>
          <w:sz w:val="20"/>
          <w:szCs w:val="20"/>
        </w:rPr>
        <w:t xml:space="preserve"> 7715 </w:t>
      </w:r>
      <w:r>
        <w:rPr>
          <w:rFonts w:ascii="標楷體" w:eastAsia="標楷體" w:hAnsi="標楷體"/>
          <w:sz w:val="20"/>
          <w:szCs w:val="20"/>
        </w:rPr>
        <w:t>號令修正發布</w:t>
      </w:r>
    </w:p>
    <w:p w14:paraId="1B261679"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中華民國八十一年七月十六日交通部</w:t>
      </w:r>
      <w:r>
        <w:rPr>
          <w:rFonts w:ascii="標楷體" w:eastAsia="標楷體" w:hAnsi="標楷體"/>
          <w:sz w:val="20"/>
          <w:szCs w:val="20"/>
        </w:rPr>
        <w:t xml:space="preserve"> (81) </w:t>
      </w:r>
      <w:r>
        <w:rPr>
          <w:rFonts w:ascii="標楷體" w:eastAsia="標楷體" w:hAnsi="標楷體"/>
          <w:sz w:val="20"/>
          <w:szCs w:val="20"/>
        </w:rPr>
        <w:t>交路發字第</w:t>
      </w:r>
      <w:r>
        <w:rPr>
          <w:rFonts w:ascii="標楷體" w:eastAsia="標楷體" w:hAnsi="標楷體"/>
          <w:sz w:val="20"/>
          <w:szCs w:val="20"/>
        </w:rPr>
        <w:t xml:space="preserve"> 8123 </w:t>
      </w:r>
      <w:r>
        <w:rPr>
          <w:rFonts w:ascii="標楷體" w:eastAsia="標楷體" w:hAnsi="標楷體"/>
          <w:sz w:val="20"/>
          <w:szCs w:val="20"/>
        </w:rPr>
        <w:t>號令修正發布</w:t>
      </w:r>
    </w:p>
    <w:p w14:paraId="1F38D6E2"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中華民國八十三年八月十一日交通部</w:t>
      </w:r>
      <w:r>
        <w:rPr>
          <w:rFonts w:ascii="標楷體" w:eastAsia="標楷體" w:hAnsi="標楷體"/>
          <w:sz w:val="20"/>
          <w:szCs w:val="20"/>
        </w:rPr>
        <w:t xml:space="preserve"> (83) </w:t>
      </w:r>
      <w:r>
        <w:rPr>
          <w:rFonts w:ascii="標楷體" w:eastAsia="標楷體" w:hAnsi="標楷體"/>
          <w:sz w:val="20"/>
          <w:szCs w:val="20"/>
        </w:rPr>
        <w:t>交路發字第</w:t>
      </w:r>
      <w:r>
        <w:rPr>
          <w:rFonts w:ascii="標楷體" w:eastAsia="標楷體" w:hAnsi="標楷體"/>
          <w:sz w:val="20"/>
          <w:szCs w:val="20"/>
        </w:rPr>
        <w:t xml:space="preserve"> 8334 </w:t>
      </w:r>
      <w:r>
        <w:rPr>
          <w:rFonts w:ascii="標楷體" w:eastAsia="標楷體" w:hAnsi="標楷體"/>
          <w:sz w:val="20"/>
          <w:szCs w:val="20"/>
        </w:rPr>
        <w:t>號令修正發布</w:t>
      </w:r>
    </w:p>
    <w:p w14:paraId="6298550C"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中華民國八十六年六月二十六日交通部</w:t>
      </w:r>
      <w:r>
        <w:rPr>
          <w:rFonts w:ascii="標楷體" w:eastAsia="標楷體" w:hAnsi="標楷體"/>
          <w:sz w:val="20"/>
          <w:szCs w:val="20"/>
        </w:rPr>
        <w:t xml:space="preserve"> (86) </w:t>
      </w:r>
      <w:r>
        <w:rPr>
          <w:rFonts w:ascii="標楷體" w:eastAsia="標楷體" w:hAnsi="標楷體"/>
          <w:sz w:val="20"/>
          <w:szCs w:val="20"/>
        </w:rPr>
        <w:t>交路發字第</w:t>
      </w:r>
      <w:r>
        <w:rPr>
          <w:rFonts w:ascii="標楷體" w:eastAsia="標楷體" w:hAnsi="標楷體"/>
          <w:sz w:val="20"/>
          <w:szCs w:val="20"/>
        </w:rPr>
        <w:t xml:space="preserve"> 8650 </w:t>
      </w:r>
      <w:r>
        <w:rPr>
          <w:rFonts w:ascii="標楷體" w:eastAsia="標楷體" w:hAnsi="標楷體"/>
          <w:sz w:val="20"/>
          <w:szCs w:val="20"/>
        </w:rPr>
        <w:t>號令修正發布第</w:t>
      </w:r>
      <w:r>
        <w:rPr>
          <w:rFonts w:ascii="標楷體" w:eastAsia="標楷體" w:hAnsi="標楷體"/>
          <w:sz w:val="20"/>
          <w:szCs w:val="20"/>
        </w:rPr>
        <w:t xml:space="preserve"> 3 </w:t>
      </w:r>
      <w:r>
        <w:rPr>
          <w:rFonts w:ascii="標楷體" w:eastAsia="標楷體" w:hAnsi="標楷體"/>
          <w:sz w:val="20"/>
          <w:szCs w:val="20"/>
        </w:rPr>
        <w:t>條條文</w:t>
      </w:r>
    </w:p>
    <w:p w14:paraId="09038900"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中華民國八十八年二月六日交通部</w:t>
      </w:r>
      <w:r>
        <w:rPr>
          <w:rFonts w:ascii="標楷體" w:eastAsia="標楷體" w:hAnsi="標楷體"/>
          <w:sz w:val="20"/>
          <w:szCs w:val="20"/>
        </w:rPr>
        <w:t xml:space="preserve"> (88) </w:t>
      </w:r>
      <w:r>
        <w:rPr>
          <w:rFonts w:ascii="標楷體" w:eastAsia="標楷體" w:hAnsi="標楷體"/>
          <w:sz w:val="20"/>
          <w:szCs w:val="20"/>
        </w:rPr>
        <w:t>交路發字第</w:t>
      </w:r>
      <w:r>
        <w:rPr>
          <w:rFonts w:ascii="標楷體" w:eastAsia="標楷體" w:hAnsi="標楷體"/>
          <w:sz w:val="20"/>
          <w:szCs w:val="20"/>
        </w:rPr>
        <w:t xml:space="preserve"> 8803 </w:t>
      </w:r>
      <w:r>
        <w:rPr>
          <w:rFonts w:ascii="標楷體" w:eastAsia="標楷體" w:hAnsi="標楷體"/>
          <w:sz w:val="20"/>
          <w:szCs w:val="20"/>
        </w:rPr>
        <w:t>號令修正發布第</w:t>
      </w:r>
      <w:r>
        <w:rPr>
          <w:rFonts w:ascii="標楷體" w:eastAsia="標楷體" w:hAnsi="標楷體"/>
          <w:sz w:val="20"/>
          <w:szCs w:val="20"/>
        </w:rPr>
        <w:t xml:space="preserve"> 6 </w:t>
      </w:r>
      <w:r>
        <w:rPr>
          <w:rFonts w:ascii="標楷體" w:eastAsia="標楷體" w:hAnsi="標楷體"/>
          <w:sz w:val="20"/>
          <w:szCs w:val="20"/>
        </w:rPr>
        <w:t>條條文</w:t>
      </w:r>
    </w:p>
    <w:p w14:paraId="67AB7E18"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中華民國八十九年十二月二十七日交通部</w:t>
      </w:r>
      <w:r>
        <w:rPr>
          <w:rFonts w:ascii="標楷體" w:eastAsia="標楷體" w:hAnsi="標楷體"/>
          <w:sz w:val="20"/>
          <w:szCs w:val="20"/>
        </w:rPr>
        <w:t xml:space="preserve"> (89) </w:t>
      </w:r>
      <w:r>
        <w:rPr>
          <w:rFonts w:ascii="標楷體" w:eastAsia="標楷體" w:hAnsi="標楷體"/>
          <w:sz w:val="20"/>
          <w:szCs w:val="20"/>
        </w:rPr>
        <w:t>交路發字第</w:t>
      </w:r>
      <w:r>
        <w:rPr>
          <w:rFonts w:ascii="標楷體" w:eastAsia="標楷體" w:hAnsi="標楷體"/>
          <w:sz w:val="20"/>
          <w:szCs w:val="20"/>
        </w:rPr>
        <w:t xml:space="preserve"> 8981 </w:t>
      </w:r>
      <w:r>
        <w:rPr>
          <w:rFonts w:ascii="標楷體" w:eastAsia="標楷體" w:hAnsi="標楷體"/>
          <w:sz w:val="20"/>
          <w:szCs w:val="20"/>
        </w:rPr>
        <w:t>號令修正發布第</w:t>
      </w:r>
      <w:r>
        <w:rPr>
          <w:rFonts w:ascii="標楷體" w:eastAsia="標楷體" w:hAnsi="標楷體"/>
          <w:sz w:val="20"/>
          <w:szCs w:val="20"/>
        </w:rPr>
        <w:t xml:space="preserve"> 6 </w:t>
      </w:r>
      <w:r>
        <w:rPr>
          <w:rFonts w:ascii="標楷體" w:eastAsia="標楷體" w:hAnsi="標楷體"/>
          <w:sz w:val="20"/>
          <w:szCs w:val="20"/>
        </w:rPr>
        <w:t>條條文</w:t>
      </w:r>
    </w:p>
    <w:p w14:paraId="3911484B"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中華民國九十二年三月二十六日交通部交路發字第</w:t>
      </w:r>
      <w:r>
        <w:rPr>
          <w:rFonts w:ascii="標楷體" w:eastAsia="標楷體" w:hAnsi="標楷體"/>
          <w:sz w:val="20"/>
          <w:szCs w:val="20"/>
        </w:rPr>
        <w:t>092B000029</w:t>
      </w:r>
      <w:r>
        <w:rPr>
          <w:rFonts w:ascii="標楷體" w:eastAsia="標楷體" w:hAnsi="標楷體"/>
          <w:sz w:val="20"/>
          <w:szCs w:val="20"/>
        </w:rPr>
        <w:t>號</w:t>
      </w:r>
      <w:r>
        <w:rPr>
          <w:rFonts w:ascii="標楷體" w:eastAsia="標楷體" w:hAnsi="標楷體"/>
          <w:sz w:val="20"/>
          <w:szCs w:val="20"/>
        </w:rPr>
        <w:t>令修正發布全文</w:t>
      </w:r>
      <w:r>
        <w:rPr>
          <w:rFonts w:ascii="標楷體" w:eastAsia="標楷體" w:hAnsi="標楷體"/>
          <w:sz w:val="20"/>
          <w:szCs w:val="20"/>
        </w:rPr>
        <w:t xml:space="preserve"> </w:t>
      </w:r>
    </w:p>
    <w:p w14:paraId="670F3C76"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中華民國九十二年九月十八日交通部交路發字第</w:t>
      </w:r>
      <w:r>
        <w:rPr>
          <w:rFonts w:ascii="標楷體" w:eastAsia="標楷體" w:hAnsi="標楷體"/>
          <w:sz w:val="20"/>
          <w:szCs w:val="20"/>
        </w:rPr>
        <w:t xml:space="preserve"> 092B000088 </w:t>
      </w:r>
      <w:r>
        <w:rPr>
          <w:rFonts w:ascii="標楷體" w:eastAsia="標楷體" w:hAnsi="標楷體"/>
          <w:sz w:val="20"/>
          <w:szCs w:val="20"/>
        </w:rPr>
        <w:t>號令修正發布第</w:t>
      </w:r>
      <w:r>
        <w:rPr>
          <w:rFonts w:ascii="標楷體" w:eastAsia="標楷體" w:hAnsi="標楷體"/>
          <w:sz w:val="20"/>
          <w:szCs w:val="20"/>
        </w:rPr>
        <w:t>13</w:t>
      </w:r>
      <w:r>
        <w:rPr>
          <w:rFonts w:ascii="標楷體" w:eastAsia="標楷體" w:hAnsi="標楷體"/>
          <w:sz w:val="20"/>
          <w:szCs w:val="20"/>
        </w:rPr>
        <w:t>、</w:t>
      </w:r>
      <w:r>
        <w:rPr>
          <w:rFonts w:ascii="標楷體" w:eastAsia="標楷體" w:hAnsi="標楷體"/>
          <w:sz w:val="20"/>
          <w:szCs w:val="20"/>
        </w:rPr>
        <w:t>28</w:t>
      </w:r>
      <w:r>
        <w:rPr>
          <w:rFonts w:ascii="標楷體" w:eastAsia="標楷體" w:hAnsi="標楷體"/>
          <w:sz w:val="20"/>
          <w:szCs w:val="20"/>
        </w:rPr>
        <w:t>、</w:t>
      </w:r>
      <w:r>
        <w:rPr>
          <w:rFonts w:ascii="標楷體" w:eastAsia="標楷體" w:hAnsi="標楷體"/>
          <w:sz w:val="20"/>
          <w:szCs w:val="20"/>
        </w:rPr>
        <w:t>32</w:t>
      </w:r>
      <w:r>
        <w:rPr>
          <w:rFonts w:ascii="標楷體" w:eastAsia="標楷體" w:hAnsi="標楷體"/>
          <w:sz w:val="20"/>
          <w:szCs w:val="20"/>
        </w:rPr>
        <w:t>、</w:t>
      </w:r>
      <w:r>
        <w:rPr>
          <w:rFonts w:ascii="標楷體" w:eastAsia="標楷體" w:hAnsi="標楷體"/>
          <w:sz w:val="20"/>
          <w:szCs w:val="20"/>
        </w:rPr>
        <w:t>33</w:t>
      </w:r>
      <w:r>
        <w:rPr>
          <w:rFonts w:ascii="標楷體" w:eastAsia="標楷體" w:hAnsi="標楷體"/>
          <w:sz w:val="20"/>
          <w:szCs w:val="20"/>
        </w:rPr>
        <w:t>、</w:t>
      </w:r>
      <w:r>
        <w:rPr>
          <w:rFonts w:ascii="標楷體" w:eastAsia="標楷體" w:hAnsi="標楷體"/>
          <w:sz w:val="20"/>
          <w:szCs w:val="20"/>
        </w:rPr>
        <w:t>34</w:t>
      </w:r>
      <w:r>
        <w:rPr>
          <w:rFonts w:ascii="標楷體" w:eastAsia="標楷體" w:hAnsi="標楷體"/>
          <w:sz w:val="20"/>
          <w:szCs w:val="20"/>
        </w:rPr>
        <w:t>、</w:t>
      </w:r>
      <w:r>
        <w:rPr>
          <w:rFonts w:ascii="標楷體" w:eastAsia="標楷體" w:hAnsi="標楷體"/>
          <w:sz w:val="20"/>
          <w:szCs w:val="20"/>
        </w:rPr>
        <w:t>38</w:t>
      </w:r>
      <w:r>
        <w:rPr>
          <w:rFonts w:ascii="標楷體" w:eastAsia="標楷體" w:hAnsi="標楷體"/>
          <w:sz w:val="20"/>
          <w:szCs w:val="20"/>
        </w:rPr>
        <w:t>條及新增第</w:t>
      </w:r>
      <w:r>
        <w:rPr>
          <w:rFonts w:ascii="標楷體" w:eastAsia="標楷體" w:hAnsi="標楷體"/>
          <w:sz w:val="20"/>
          <w:szCs w:val="20"/>
        </w:rPr>
        <w:t>39</w:t>
      </w:r>
      <w:r>
        <w:rPr>
          <w:rFonts w:ascii="標楷體" w:eastAsia="標楷體" w:hAnsi="標楷體"/>
          <w:sz w:val="20"/>
          <w:szCs w:val="20"/>
        </w:rPr>
        <w:t>條條文</w:t>
      </w:r>
    </w:p>
    <w:p w14:paraId="4E8F6531"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95</w:t>
      </w:r>
      <w:r>
        <w:rPr>
          <w:rFonts w:ascii="標楷體" w:eastAsia="標楷體" w:hAnsi="標楷體"/>
          <w:sz w:val="20"/>
          <w:szCs w:val="20"/>
        </w:rPr>
        <w:t>年</w:t>
      </w:r>
      <w:r>
        <w:rPr>
          <w:rFonts w:ascii="標楷體" w:eastAsia="標楷體" w:hAnsi="標楷體"/>
          <w:sz w:val="20"/>
          <w:szCs w:val="20"/>
        </w:rPr>
        <w:t>5</w:t>
      </w:r>
      <w:r>
        <w:rPr>
          <w:rFonts w:ascii="標楷體" w:eastAsia="標楷體" w:hAnsi="標楷體"/>
          <w:sz w:val="20"/>
          <w:szCs w:val="20"/>
        </w:rPr>
        <w:t>月</w:t>
      </w:r>
      <w:r>
        <w:rPr>
          <w:rFonts w:ascii="標楷體" w:eastAsia="標楷體" w:hAnsi="標楷體"/>
          <w:sz w:val="20"/>
          <w:szCs w:val="20"/>
        </w:rPr>
        <w:t>29</w:t>
      </w:r>
      <w:r>
        <w:rPr>
          <w:rFonts w:ascii="標楷體" w:eastAsia="標楷體" w:hAnsi="標楷體"/>
          <w:sz w:val="20"/>
          <w:szCs w:val="20"/>
        </w:rPr>
        <w:t>日交通部交路字第</w:t>
      </w:r>
      <w:r>
        <w:rPr>
          <w:rFonts w:ascii="標楷體" w:eastAsia="標楷體" w:hAnsi="標楷體"/>
          <w:sz w:val="20"/>
          <w:szCs w:val="20"/>
        </w:rPr>
        <w:t xml:space="preserve"> 0950085025 </w:t>
      </w:r>
      <w:r>
        <w:rPr>
          <w:rFonts w:ascii="標楷體" w:eastAsia="標楷體" w:hAnsi="標楷體"/>
          <w:sz w:val="20"/>
          <w:szCs w:val="20"/>
        </w:rPr>
        <w:t>號令修正發布第</w:t>
      </w:r>
      <w:r>
        <w:rPr>
          <w:rFonts w:ascii="標楷體" w:eastAsia="標楷體" w:hAnsi="標楷體"/>
          <w:sz w:val="20"/>
          <w:szCs w:val="20"/>
        </w:rPr>
        <w:t>13</w:t>
      </w:r>
      <w:r>
        <w:rPr>
          <w:rFonts w:ascii="標楷體" w:eastAsia="標楷體" w:hAnsi="標楷體"/>
          <w:sz w:val="20"/>
          <w:szCs w:val="20"/>
        </w:rPr>
        <w:t>、</w:t>
      </w:r>
      <w:r>
        <w:rPr>
          <w:rFonts w:ascii="標楷體" w:eastAsia="標楷體" w:hAnsi="標楷體"/>
          <w:sz w:val="20"/>
          <w:szCs w:val="20"/>
        </w:rPr>
        <w:t>28</w:t>
      </w:r>
      <w:r>
        <w:rPr>
          <w:rFonts w:ascii="標楷體" w:eastAsia="標楷體" w:hAnsi="標楷體"/>
          <w:sz w:val="20"/>
          <w:szCs w:val="20"/>
        </w:rPr>
        <w:t>、</w:t>
      </w:r>
      <w:r>
        <w:rPr>
          <w:rFonts w:ascii="標楷體" w:eastAsia="標楷體" w:hAnsi="標楷體"/>
          <w:sz w:val="20"/>
          <w:szCs w:val="20"/>
        </w:rPr>
        <w:t>32</w:t>
      </w:r>
      <w:r>
        <w:rPr>
          <w:rFonts w:ascii="標楷體" w:eastAsia="標楷體" w:hAnsi="標楷體"/>
          <w:sz w:val="20"/>
          <w:szCs w:val="20"/>
        </w:rPr>
        <w:t>條條文</w:t>
      </w:r>
    </w:p>
    <w:p w14:paraId="6E29D8F9"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95</w:t>
      </w:r>
      <w:r>
        <w:rPr>
          <w:rFonts w:ascii="標楷體" w:eastAsia="標楷體" w:hAnsi="標楷體"/>
          <w:sz w:val="20"/>
          <w:szCs w:val="20"/>
        </w:rPr>
        <w:t>年</w:t>
      </w:r>
      <w:r>
        <w:rPr>
          <w:rFonts w:ascii="標楷體" w:eastAsia="標楷體" w:hAnsi="標楷體"/>
          <w:sz w:val="20"/>
          <w:szCs w:val="20"/>
        </w:rPr>
        <w:t>12</w:t>
      </w:r>
      <w:r>
        <w:rPr>
          <w:rFonts w:ascii="標楷體" w:eastAsia="標楷體" w:hAnsi="標楷體"/>
          <w:sz w:val="20"/>
          <w:szCs w:val="20"/>
        </w:rPr>
        <w:t>月</w:t>
      </w:r>
      <w:r>
        <w:rPr>
          <w:rFonts w:ascii="標楷體" w:eastAsia="標楷體" w:hAnsi="標楷體"/>
          <w:sz w:val="20"/>
          <w:szCs w:val="20"/>
        </w:rPr>
        <w:t>6</w:t>
      </w:r>
      <w:r>
        <w:rPr>
          <w:rFonts w:ascii="標楷體" w:eastAsia="標楷體" w:hAnsi="標楷體"/>
          <w:sz w:val="20"/>
          <w:szCs w:val="20"/>
        </w:rPr>
        <w:t>日交通部交路字第</w:t>
      </w:r>
      <w:r>
        <w:rPr>
          <w:rFonts w:ascii="標楷體" w:eastAsia="標楷體" w:hAnsi="標楷體"/>
          <w:sz w:val="20"/>
          <w:szCs w:val="20"/>
        </w:rPr>
        <w:t>0950085068</w:t>
      </w:r>
      <w:r>
        <w:rPr>
          <w:rFonts w:ascii="標楷體" w:eastAsia="標楷體" w:hAnsi="標楷體"/>
          <w:sz w:val="20"/>
          <w:szCs w:val="20"/>
        </w:rPr>
        <w:t>號令修正發布第</w:t>
      </w:r>
      <w:r>
        <w:rPr>
          <w:rFonts w:ascii="標楷體" w:eastAsia="標楷體" w:hAnsi="標楷體"/>
          <w:sz w:val="20"/>
          <w:szCs w:val="20"/>
        </w:rPr>
        <w:t>2</w:t>
      </w:r>
      <w:r>
        <w:rPr>
          <w:rFonts w:ascii="標楷體" w:eastAsia="標楷體" w:hAnsi="標楷體"/>
          <w:sz w:val="20"/>
          <w:szCs w:val="20"/>
        </w:rPr>
        <w:t>、</w:t>
      </w:r>
      <w:r>
        <w:rPr>
          <w:rFonts w:ascii="標楷體" w:eastAsia="標楷體" w:hAnsi="標楷體"/>
          <w:sz w:val="20"/>
          <w:szCs w:val="20"/>
        </w:rPr>
        <w:t>4</w:t>
      </w:r>
      <w:r>
        <w:rPr>
          <w:rFonts w:ascii="標楷體" w:eastAsia="標楷體" w:hAnsi="標楷體"/>
          <w:sz w:val="20"/>
          <w:szCs w:val="20"/>
        </w:rPr>
        <w:t>、</w:t>
      </w:r>
      <w:r>
        <w:rPr>
          <w:rFonts w:ascii="標楷體" w:eastAsia="標楷體" w:hAnsi="標楷體"/>
          <w:sz w:val="20"/>
          <w:szCs w:val="20"/>
        </w:rPr>
        <w:t>10</w:t>
      </w:r>
      <w:r>
        <w:rPr>
          <w:rFonts w:ascii="標楷體" w:eastAsia="標楷體" w:hAnsi="標楷體"/>
          <w:sz w:val="20"/>
          <w:szCs w:val="20"/>
        </w:rPr>
        <w:t>、</w:t>
      </w:r>
      <w:r>
        <w:rPr>
          <w:rFonts w:ascii="標楷體" w:eastAsia="標楷體" w:hAnsi="標楷體"/>
          <w:sz w:val="20"/>
          <w:szCs w:val="20"/>
        </w:rPr>
        <w:t>11</w:t>
      </w:r>
      <w:r>
        <w:rPr>
          <w:rFonts w:ascii="標楷體" w:eastAsia="標楷體" w:hAnsi="標楷體"/>
          <w:sz w:val="20"/>
          <w:szCs w:val="20"/>
        </w:rPr>
        <w:t>、</w:t>
      </w:r>
      <w:r>
        <w:rPr>
          <w:rFonts w:ascii="標楷體" w:eastAsia="標楷體" w:hAnsi="標楷體"/>
          <w:sz w:val="20"/>
          <w:szCs w:val="20"/>
        </w:rPr>
        <w:t>13</w:t>
      </w:r>
      <w:r>
        <w:rPr>
          <w:rFonts w:ascii="標楷體" w:eastAsia="標楷體" w:hAnsi="標楷體"/>
          <w:sz w:val="20"/>
          <w:szCs w:val="20"/>
        </w:rPr>
        <w:t>、</w:t>
      </w:r>
      <w:r>
        <w:rPr>
          <w:rFonts w:ascii="標楷體" w:eastAsia="標楷體" w:hAnsi="標楷體"/>
          <w:sz w:val="20"/>
          <w:szCs w:val="20"/>
        </w:rPr>
        <w:t>14</w:t>
      </w:r>
      <w:r>
        <w:rPr>
          <w:rFonts w:ascii="標楷體" w:eastAsia="標楷體" w:hAnsi="標楷體"/>
          <w:sz w:val="20"/>
          <w:szCs w:val="20"/>
        </w:rPr>
        <w:t>、</w:t>
      </w:r>
      <w:r>
        <w:rPr>
          <w:rFonts w:ascii="標楷體" w:eastAsia="標楷體" w:hAnsi="標楷體"/>
          <w:sz w:val="20"/>
          <w:szCs w:val="20"/>
        </w:rPr>
        <w:t>15</w:t>
      </w:r>
      <w:r>
        <w:rPr>
          <w:rFonts w:ascii="標楷體" w:eastAsia="標楷體" w:hAnsi="標楷體"/>
          <w:sz w:val="20"/>
          <w:szCs w:val="20"/>
        </w:rPr>
        <w:t>、</w:t>
      </w:r>
      <w:r>
        <w:rPr>
          <w:rFonts w:ascii="標楷體" w:eastAsia="標楷體" w:hAnsi="標楷體"/>
          <w:sz w:val="20"/>
          <w:szCs w:val="20"/>
        </w:rPr>
        <w:t>16</w:t>
      </w:r>
      <w:r>
        <w:rPr>
          <w:rFonts w:ascii="標楷體" w:eastAsia="標楷體" w:hAnsi="標楷體"/>
          <w:sz w:val="20"/>
          <w:szCs w:val="20"/>
        </w:rPr>
        <w:t>、</w:t>
      </w:r>
      <w:r>
        <w:rPr>
          <w:rFonts w:ascii="標楷體" w:eastAsia="標楷體" w:hAnsi="標楷體"/>
          <w:sz w:val="20"/>
          <w:szCs w:val="20"/>
        </w:rPr>
        <w:t>18</w:t>
      </w:r>
      <w:r>
        <w:rPr>
          <w:rFonts w:ascii="標楷體" w:eastAsia="標楷體" w:hAnsi="標楷體"/>
          <w:sz w:val="20"/>
          <w:szCs w:val="20"/>
        </w:rPr>
        <w:t>、</w:t>
      </w:r>
      <w:r>
        <w:rPr>
          <w:rFonts w:ascii="標楷體" w:eastAsia="標楷體" w:hAnsi="標楷體"/>
          <w:sz w:val="20"/>
          <w:szCs w:val="20"/>
        </w:rPr>
        <w:t>19</w:t>
      </w:r>
      <w:r>
        <w:rPr>
          <w:rFonts w:ascii="標楷體" w:eastAsia="標楷體" w:hAnsi="標楷體"/>
          <w:sz w:val="20"/>
          <w:szCs w:val="20"/>
        </w:rPr>
        <w:t>、</w:t>
      </w:r>
      <w:r>
        <w:rPr>
          <w:rFonts w:ascii="標楷體" w:eastAsia="標楷體" w:hAnsi="標楷體"/>
          <w:sz w:val="20"/>
          <w:szCs w:val="20"/>
        </w:rPr>
        <w:t>22</w:t>
      </w:r>
      <w:r>
        <w:rPr>
          <w:rFonts w:ascii="標楷體" w:eastAsia="標楷體" w:hAnsi="標楷體"/>
          <w:sz w:val="20"/>
          <w:szCs w:val="20"/>
        </w:rPr>
        <w:t>、</w:t>
      </w:r>
      <w:r>
        <w:rPr>
          <w:rFonts w:ascii="標楷體" w:eastAsia="標楷體" w:hAnsi="標楷體"/>
          <w:sz w:val="20"/>
          <w:szCs w:val="20"/>
        </w:rPr>
        <w:t>23</w:t>
      </w:r>
      <w:r>
        <w:rPr>
          <w:rFonts w:ascii="標楷體" w:eastAsia="標楷體" w:hAnsi="標楷體"/>
          <w:sz w:val="20"/>
          <w:szCs w:val="20"/>
        </w:rPr>
        <w:t>、</w:t>
      </w:r>
      <w:r>
        <w:rPr>
          <w:rFonts w:ascii="標楷體" w:eastAsia="標楷體" w:hAnsi="標楷體"/>
          <w:sz w:val="20"/>
          <w:szCs w:val="20"/>
        </w:rPr>
        <w:t>24</w:t>
      </w:r>
      <w:r>
        <w:rPr>
          <w:rFonts w:ascii="標楷體" w:eastAsia="標楷體" w:hAnsi="標楷體"/>
          <w:sz w:val="20"/>
          <w:szCs w:val="20"/>
        </w:rPr>
        <w:t>、</w:t>
      </w:r>
      <w:r>
        <w:rPr>
          <w:rFonts w:ascii="標楷體" w:eastAsia="標楷體" w:hAnsi="標楷體"/>
          <w:sz w:val="20"/>
          <w:szCs w:val="20"/>
        </w:rPr>
        <w:t>28</w:t>
      </w:r>
      <w:r>
        <w:rPr>
          <w:rFonts w:ascii="標楷體" w:eastAsia="標楷體" w:hAnsi="標楷體"/>
          <w:sz w:val="20"/>
          <w:szCs w:val="20"/>
        </w:rPr>
        <w:t>、</w:t>
      </w:r>
      <w:r>
        <w:rPr>
          <w:rFonts w:ascii="標楷體" w:eastAsia="標楷體" w:hAnsi="標楷體"/>
          <w:sz w:val="20"/>
          <w:szCs w:val="20"/>
        </w:rPr>
        <w:t>32</w:t>
      </w:r>
      <w:r>
        <w:rPr>
          <w:rFonts w:ascii="標楷體" w:eastAsia="標楷體" w:hAnsi="標楷體"/>
          <w:sz w:val="20"/>
          <w:szCs w:val="20"/>
        </w:rPr>
        <w:t>、</w:t>
      </w:r>
      <w:r>
        <w:rPr>
          <w:rFonts w:ascii="標楷體" w:eastAsia="標楷體" w:hAnsi="標楷體"/>
          <w:sz w:val="20"/>
          <w:szCs w:val="20"/>
        </w:rPr>
        <w:t>33</w:t>
      </w:r>
      <w:r>
        <w:rPr>
          <w:rFonts w:ascii="標楷體" w:eastAsia="標楷體" w:hAnsi="標楷體"/>
          <w:sz w:val="20"/>
          <w:szCs w:val="20"/>
        </w:rPr>
        <w:t>及</w:t>
      </w:r>
      <w:r>
        <w:rPr>
          <w:rFonts w:ascii="標楷體" w:eastAsia="標楷體" w:hAnsi="標楷體"/>
          <w:sz w:val="20"/>
          <w:szCs w:val="20"/>
        </w:rPr>
        <w:t>37</w:t>
      </w:r>
      <w:r>
        <w:rPr>
          <w:rFonts w:ascii="標楷體" w:eastAsia="標楷體" w:hAnsi="標楷體"/>
          <w:sz w:val="20"/>
          <w:szCs w:val="20"/>
        </w:rPr>
        <w:t>條條文</w:t>
      </w:r>
    </w:p>
    <w:p w14:paraId="5675AFEF"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96</w:t>
      </w:r>
      <w:r>
        <w:rPr>
          <w:rFonts w:ascii="標楷體" w:eastAsia="標楷體" w:hAnsi="標楷體"/>
          <w:sz w:val="20"/>
          <w:szCs w:val="20"/>
        </w:rPr>
        <w:t>年</w:t>
      </w:r>
      <w:r>
        <w:rPr>
          <w:rFonts w:ascii="標楷體" w:eastAsia="標楷體" w:hAnsi="標楷體"/>
          <w:sz w:val="20"/>
          <w:szCs w:val="20"/>
        </w:rPr>
        <w:t>12</w:t>
      </w:r>
      <w:r>
        <w:rPr>
          <w:rFonts w:ascii="標楷體" w:eastAsia="標楷體" w:hAnsi="標楷體"/>
          <w:sz w:val="20"/>
          <w:szCs w:val="20"/>
        </w:rPr>
        <w:t>月</w:t>
      </w:r>
      <w:r>
        <w:rPr>
          <w:rFonts w:ascii="標楷體" w:eastAsia="標楷體" w:hAnsi="標楷體"/>
          <w:sz w:val="20"/>
          <w:szCs w:val="20"/>
        </w:rPr>
        <w:t>19</w:t>
      </w:r>
      <w:r>
        <w:rPr>
          <w:rFonts w:ascii="標楷體" w:eastAsia="標楷體" w:hAnsi="標楷體"/>
          <w:sz w:val="20"/>
          <w:szCs w:val="20"/>
        </w:rPr>
        <w:t>日交通部交路字第</w:t>
      </w:r>
      <w:r>
        <w:rPr>
          <w:rFonts w:ascii="標楷體" w:eastAsia="標楷體" w:hAnsi="標楷體"/>
          <w:sz w:val="20"/>
          <w:szCs w:val="20"/>
        </w:rPr>
        <w:t>0960085065</w:t>
      </w:r>
      <w:r>
        <w:rPr>
          <w:rFonts w:ascii="標楷體" w:eastAsia="標楷體" w:hAnsi="標楷體"/>
          <w:sz w:val="20"/>
          <w:szCs w:val="20"/>
        </w:rPr>
        <w:t>號令修正發布第</w:t>
      </w:r>
      <w:r>
        <w:rPr>
          <w:rFonts w:ascii="標楷體" w:eastAsia="標楷體" w:hAnsi="標楷體"/>
          <w:sz w:val="20"/>
          <w:szCs w:val="20"/>
        </w:rPr>
        <w:t>4</w:t>
      </w:r>
      <w:r>
        <w:rPr>
          <w:rFonts w:ascii="標楷體" w:eastAsia="標楷體" w:hAnsi="標楷體"/>
          <w:sz w:val="20"/>
          <w:szCs w:val="20"/>
        </w:rPr>
        <w:t>條、第</w:t>
      </w:r>
      <w:r>
        <w:rPr>
          <w:rFonts w:ascii="標楷體" w:eastAsia="標楷體" w:hAnsi="標楷體"/>
          <w:sz w:val="20"/>
          <w:szCs w:val="20"/>
        </w:rPr>
        <w:t>13</w:t>
      </w:r>
      <w:r>
        <w:rPr>
          <w:rFonts w:ascii="標楷體" w:eastAsia="標楷體" w:hAnsi="標楷體"/>
          <w:sz w:val="20"/>
          <w:szCs w:val="20"/>
        </w:rPr>
        <w:t>條、第</w:t>
      </w:r>
      <w:r>
        <w:rPr>
          <w:rFonts w:ascii="標楷體" w:eastAsia="標楷體" w:hAnsi="標楷體"/>
          <w:sz w:val="20"/>
          <w:szCs w:val="20"/>
        </w:rPr>
        <w:t>14</w:t>
      </w:r>
      <w:r>
        <w:rPr>
          <w:rFonts w:ascii="標楷體" w:eastAsia="標楷體" w:hAnsi="標楷體"/>
          <w:sz w:val="20"/>
          <w:szCs w:val="20"/>
        </w:rPr>
        <w:t>條、第</w:t>
      </w:r>
      <w:r>
        <w:rPr>
          <w:rFonts w:ascii="標楷體" w:eastAsia="標楷體" w:hAnsi="標楷體"/>
          <w:sz w:val="20"/>
          <w:szCs w:val="20"/>
        </w:rPr>
        <w:t>18</w:t>
      </w:r>
      <w:r>
        <w:rPr>
          <w:rFonts w:ascii="標楷體" w:eastAsia="標楷體" w:hAnsi="標楷體"/>
          <w:sz w:val="20"/>
          <w:szCs w:val="20"/>
        </w:rPr>
        <w:t>條、第</w:t>
      </w:r>
      <w:r>
        <w:rPr>
          <w:rFonts w:ascii="標楷體" w:eastAsia="標楷體" w:hAnsi="標楷體"/>
          <w:sz w:val="20"/>
          <w:szCs w:val="20"/>
        </w:rPr>
        <w:t>19</w:t>
      </w:r>
      <w:r>
        <w:rPr>
          <w:rFonts w:ascii="標楷體" w:eastAsia="標楷體" w:hAnsi="標楷體"/>
          <w:sz w:val="20"/>
          <w:szCs w:val="20"/>
        </w:rPr>
        <w:t>條、第</w:t>
      </w:r>
      <w:r>
        <w:rPr>
          <w:rFonts w:ascii="標楷體" w:eastAsia="標楷體" w:hAnsi="標楷體"/>
          <w:sz w:val="20"/>
          <w:szCs w:val="20"/>
        </w:rPr>
        <w:t>26</w:t>
      </w:r>
      <w:r>
        <w:rPr>
          <w:rFonts w:ascii="標楷體" w:eastAsia="標楷體" w:hAnsi="標楷體"/>
          <w:sz w:val="20"/>
          <w:szCs w:val="20"/>
        </w:rPr>
        <w:t>條至第</w:t>
      </w:r>
      <w:r>
        <w:rPr>
          <w:rFonts w:ascii="標楷體" w:eastAsia="標楷體" w:hAnsi="標楷體"/>
          <w:sz w:val="20"/>
          <w:szCs w:val="20"/>
        </w:rPr>
        <w:t>34</w:t>
      </w:r>
      <w:r>
        <w:rPr>
          <w:rFonts w:ascii="標楷體" w:eastAsia="標楷體" w:hAnsi="標楷體"/>
          <w:sz w:val="20"/>
          <w:szCs w:val="20"/>
        </w:rPr>
        <w:t>條、第</w:t>
      </w:r>
      <w:r>
        <w:rPr>
          <w:rFonts w:ascii="標楷體" w:eastAsia="標楷體" w:hAnsi="標楷體"/>
          <w:sz w:val="20"/>
          <w:szCs w:val="20"/>
        </w:rPr>
        <w:t>37</w:t>
      </w:r>
      <w:r>
        <w:rPr>
          <w:rFonts w:ascii="標楷體" w:eastAsia="標楷體" w:hAnsi="標楷體"/>
          <w:sz w:val="20"/>
          <w:szCs w:val="20"/>
        </w:rPr>
        <w:t>條及第</w:t>
      </w:r>
      <w:r>
        <w:rPr>
          <w:rFonts w:ascii="標楷體" w:eastAsia="標楷體" w:hAnsi="標楷體"/>
          <w:sz w:val="20"/>
          <w:szCs w:val="20"/>
        </w:rPr>
        <w:t>39</w:t>
      </w:r>
      <w:r>
        <w:rPr>
          <w:rFonts w:ascii="標楷體" w:eastAsia="標楷體" w:hAnsi="標楷體"/>
          <w:sz w:val="20"/>
          <w:szCs w:val="20"/>
        </w:rPr>
        <w:t>條條文</w:t>
      </w:r>
    </w:p>
    <w:p w14:paraId="7BEB37D1"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99</w:t>
      </w:r>
      <w:r>
        <w:rPr>
          <w:rFonts w:ascii="標楷體" w:eastAsia="標楷體" w:hAnsi="標楷體"/>
          <w:sz w:val="20"/>
          <w:szCs w:val="20"/>
        </w:rPr>
        <w:t>年</w:t>
      </w:r>
      <w:r>
        <w:rPr>
          <w:rFonts w:ascii="標楷體" w:eastAsia="標楷體" w:hAnsi="標楷體"/>
          <w:sz w:val="20"/>
          <w:szCs w:val="20"/>
        </w:rPr>
        <w:t>12</w:t>
      </w:r>
      <w:r>
        <w:rPr>
          <w:rFonts w:ascii="標楷體" w:eastAsia="標楷體" w:hAnsi="標楷體"/>
          <w:sz w:val="20"/>
          <w:szCs w:val="20"/>
        </w:rPr>
        <w:t>月</w:t>
      </w:r>
      <w:r>
        <w:rPr>
          <w:rFonts w:ascii="標楷體" w:eastAsia="標楷體" w:hAnsi="標楷體"/>
          <w:sz w:val="20"/>
          <w:szCs w:val="20"/>
        </w:rPr>
        <w:t>17</w:t>
      </w:r>
      <w:r>
        <w:rPr>
          <w:rFonts w:ascii="標楷體" w:eastAsia="標楷體" w:hAnsi="標楷體"/>
          <w:sz w:val="20"/>
          <w:szCs w:val="20"/>
        </w:rPr>
        <w:t>日交通部交路字第</w:t>
      </w:r>
      <w:r>
        <w:rPr>
          <w:rFonts w:ascii="標楷體" w:eastAsia="標楷體" w:hAnsi="標楷體"/>
          <w:sz w:val="20"/>
          <w:szCs w:val="20"/>
        </w:rPr>
        <w:t>0990011938</w:t>
      </w:r>
      <w:r>
        <w:rPr>
          <w:rFonts w:ascii="標楷體" w:eastAsia="標楷體" w:hAnsi="標楷體"/>
          <w:sz w:val="20"/>
          <w:szCs w:val="20"/>
        </w:rPr>
        <w:t>號令修正發布第</w:t>
      </w:r>
      <w:r>
        <w:rPr>
          <w:rFonts w:ascii="標楷體" w:eastAsia="標楷體" w:hAnsi="標楷體"/>
          <w:sz w:val="20"/>
          <w:szCs w:val="20"/>
        </w:rPr>
        <w:t>2</w:t>
      </w:r>
      <w:r>
        <w:rPr>
          <w:rFonts w:ascii="標楷體" w:eastAsia="標楷體" w:hAnsi="標楷體"/>
          <w:sz w:val="20"/>
          <w:szCs w:val="20"/>
        </w:rPr>
        <w:t>、</w:t>
      </w:r>
      <w:r>
        <w:rPr>
          <w:rFonts w:ascii="標楷體" w:eastAsia="標楷體" w:hAnsi="標楷體"/>
          <w:sz w:val="20"/>
          <w:szCs w:val="20"/>
        </w:rPr>
        <w:t>19</w:t>
      </w:r>
      <w:r>
        <w:rPr>
          <w:rFonts w:ascii="標楷體" w:eastAsia="標楷體" w:hAnsi="標楷體"/>
          <w:sz w:val="20"/>
          <w:szCs w:val="20"/>
        </w:rPr>
        <w:t>、</w:t>
      </w:r>
      <w:r>
        <w:rPr>
          <w:rFonts w:ascii="標楷體" w:eastAsia="標楷體" w:hAnsi="標楷體"/>
          <w:sz w:val="20"/>
          <w:szCs w:val="20"/>
        </w:rPr>
        <w:t>36</w:t>
      </w:r>
      <w:r>
        <w:rPr>
          <w:rFonts w:ascii="標楷體" w:eastAsia="標楷體" w:hAnsi="標楷體"/>
          <w:sz w:val="20"/>
          <w:szCs w:val="20"/>
        </w:rPr>
        <w:t>條條文</w:t>
      </w:r>
    </w:p>
    <w:p w14:paraId="09C93E85"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100</w:t>
      </w:r>
      <w:r>
        <w:rPr>
          <w:rFonts w:ascii="標楷體" w:eastAsia="標楷體" w:hAnsi="標楷體"/>
          <w:sz w:val="20"/>
          <w:szCs w:val="20"/>
        </w:rPr>
        <w:t>年</w:t>
      </w:r>
      <w:r>
        <w:rPr>
          <w:rFonts w:ascii="標楷體" w:eastAsia="標楷體" w:hAnsi="標楷體"/>
          <w:sz w:val="20"/>
          <w:szCs w:val="20"/>
        </w:rPr>
        <w:t>4</w:t>
      </w:r>
      <w:r>
        <w:rPr>
          <w:rFonts w:ascii="標楷體" w:eastAsia="標楷體" w:hAnsi="標楷體"/>
          <w:sz w:val="20"/>
          <w:szCs w:val="20"/>
        </w:rPr>
        <w:t>月</w:t>
      </w:r>
      <w:r>
        <w:rPr>
          <w:rFonts w:ascii="標楷體" w:eastAsia="標楷體" w:hAnsi="標楷體"/>
          <w:sz w:val="20"/>
          <w:szCs w:val="20"/>
        </w:rPr>
        <w:t>25</w:t>
      </w:r>
      <w:r>
        <w:rPr>
          <w:rFonts w:ascii="標楷體" w:eastAsia="標楷體" w:hAnsi="標楷體"/>
          <w:sz w:val="20"/>
          <w:szCs w:val="20"/>
        </w:rPr>
        <w:t>日交通部交路字第</w:t>
      </w:r>
      <w:r>
        <w:rPr>
          <w:rFonts w:ascii="標楷體" w:eastAsia="標楷體" w:hAnsi="標楷體"/>
          <w:sz w:val="20"/>
          <w:szCs w:val="20"/>
        </w:rPr>
        <w:t>1000003527</w:t>
      </w:r>
      <w:r>
        <w:rPr>
          <w:rFonts w:ascii="標楷體" w:eastAsia="標楷體" w:hAnsi="標楷體"/>
          <w:sz w:val="20"/>
          <w:szCs w:val="20"/>
        </w:rPr>
        <w:t>號令修正發布第</w:t>
      </w:r>
      <w:r>
        <w:rPr>
          <w:rFonts w:ascii="標楷體" w:eastAsia="標楷體" w:hAnsi="標楷體"/>
          <w:sz w:val="20"/>
          <w:szCs w:val="20"/>
        </w:rPr>
        <w:t>2</w:t>
      </w:r>
      <w:r>
        <w:rPr>
          <w:rFonts w:ascii="標楷體" w:eastAsia="標楷體" w:hAnsi="標楷體"/>
          <w:sz w:val="20"/>
          <w:szCs w:val="20"/>
        </w:rPr>
        <w:t>7</w:t>
      </w:r>
      <w:r>
        <w:rPr>
          <w:rFonts w:ascii="標楷體" w:eastAsia="標楷體" w:hAnsi="標楷體"/>
          <w:sz w:val="20"/>
          <w:szCs w:val="20"/>
        </w:rPr>
        <w:t>、</w:t>
      </w:r>
      <w:r>
        <w:rPr>
          <w:rFonts w:ascii="標楷體" w:eastAsia="標楷體" w:hAnsi="標楷體"/>
          <w:sz w:val="20"/>
          <w:szCs w:val="20"/>
        </w:rPr>
        <w:t>28</w:t>
      </w:r>
      <w:r>
        <w:rPr>
          <w:rFonts w:ascii="標楷體" w:eastAsia="標楷體" w:hAnsi="標楷體"/>
          <w:sz w:val="20"/>
          <w:szCs w:val="20"/>
        </w:rPr>
        <w:t>條條文</w:t>
      </w:r>
    </w:p>
    <w:p w14:paraId="087035E2"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101</w:t>
      </w:r>
      <w:r>
        <w:rPr>
          <w:rFonts w:ascii="標楷體" w:eastAsia="標楷體" w:hAnsi="標楷體"/>
          <w:sz w:val="20"/>
          <w:szCs w:val="20"/>
        </w:rPr>
        <w:t>年</w:t>
      </w:r>
      <w:r>
        <w:rPr>
          <w:rFonts w:ascii="標楷體" w:eastAsia="標楷體" w:hAnsi="標楷體"/>
          <w:sz w:val="20"/>
          <w:szCs w:val="20"/>
        </w:rPr>
        <w:t>5</w:t>
      </w:r>
      <w:r>
        <w:rPr>
          <w:rFonts w:ascii="標楷體" w:eastAsia="標楷體" w:hAnsi="標楷體"/>
          <w:sz w:val="20"/>
          <w:szCs w:val="20"/>
        </w:rPr>
        <w:t>月</w:t>
      </w:r>
      <w:r>
        <w:rPr>
          <w:rFonts w:ascii="標楷體" w:eastAsia="標楷體" w:hAnsi="標楷體"/>
          <w:sz w:val="20"/>
          <w:szCs w:val="20"/>
        </w:rPr>
        <w:t>14</w:t>
      </w:r>
      <w:r>
        <w:rPr>
          <w:rFonts w:ascii="標楷體" w:eastAsia="標楷體" w:hAnsi="標楷體"/>
          <w:sz w:val="20"/>
          <w:szCs w:val="20"/>
        </w:rPr>
        <w:t>日交通部交路字第</w:t>
      </w:r>
      <w:r>
        <w:rPr>
          <w:rFonts w:ascii="標楷體" w:eastAsia="標楷體" w:hAnsi="標楷體"/>
          <w:sz w:val="20"/>
          <w:szCs w:val="20"/>
        </w:rPr>
        <w:t>10150068591</w:t>
      </w:r>
      <w:r>
        <w:rPr>
          <w:rFonts w:ascii="標楷體" w:eastAsia="標楷體" w:hAnsi="標楷體"/>
          <w:sz w:val="20"/>
          <w:szCs w:val="20"/>
        </w:rPr>
        <w:t>號令修正發布第</w:t>
      </w:r>
      <w:r>
        <w:rPr>
          <w:rFonts w:ascii="標楷體" w:eastAsia="標楷體" w:hAnsi="標楷體"/>
          <w:sz w:val="20"/>
          <w:szCs w:val="20"/>
        </w:rPr>
        <w:t>26</w:t>
      </w:r>
      <w:r>
        <w:rPr>
          <w:rFonts w:ascii="標楷體" w:eastAsia="標楷體" w:hAnsi="標楷體"/>
          <w:sz w:val="20"/>
          <w:szCs w:val="20"/>
        </w:rPr>
        <w:t>條條文</w:t>
      </w:r>
    </w:p>
    <w:p w14:paraId="53CFD01B" w14:textId="77777777" w:rsidR="00302179" w:rsidRDefault="00FA2439">
      <w:pPr>
        <w:snapToGrid w:val="0"/>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102</w:t>
      </w:r>
      <w:r>
        <w:rPr>
          <w:rFonts w:ascii="標楷體" w:eastAsia="標楷體" w:hAnsi="標楷體"/>
          <w:sz w:val="20"/>
          <w:szCs w:val="20"/>
        </w:rPr>
        <w:t>年</w:t>
      </w:r>
      <w:r>
        <w:rPr>
          <w:rFonts w:ascii="標楷體" w:eastAsia="標楷體" w:hAnsi="標楷體"/>
          <w:sz w:val="20"/>
          <w:szCs w:val="20"/>
        </w:rPr>
        <w:t>8</w:t>
      </w:r>
      <w:r>
        <w:rPr>
          <w:rFonts w:ascii="標楷體" w:eastAsia="標楷體" w:hAnsi="標楷體"/>
          <w:sz w:val="20"/>
          <w:szCs w:val="20"/>
        </w:rPr>
        <w:t>月</w:t>
      </w:r>
      <w:r>
        <w:rPr>
          <w:rFonts w:ascii="標楷體" w:eastAsia="標楷體" w:hAnsi="標楷體"/>
          <w:sz w:val="20"/>
          <w:szCs w:val="20"/>
        </w:rPr>
        <w:t>27</w:t>
      </w:r>
      <w:r>
        <w:rPr>
          <w:rFonts w:ascii="標楷體" w:eastAsia="標楷體" w:hAnsi="標楷體"/>
          <w:sz w:val="20"/>
          <w:szCs w:val="20"/>
        </w:rPr>
        <w:t>日交通部交路字第</w:t>
      </w:r>
      <w:r>
        <w:rPr>
          <w:rFonts w:ascii="標楷體" w:eastAsia="標楷體" w:hAnsi="標楷體"/>
          <w:sz w:val="20"/>
          <w:szCs w:val="20"/>
        </w:rPr>
        <w:t>10250115541</w:t>
      </w:r>
      <w:r>
        <w:rPr>
          <w:rFonts w:ascii="標楷體" w:eastAsia="標楷體" w:hAnsi="標楷體"/>
          <w:sz w:val="20"/>
          <w:szCs w:val="20"/>
        </w:rPr>
        <w:t>號令修正發布第</w:t>
      </w:r>
      <w:r>
        <w:rPr>
          <w:rFonts w:ascii="標楷體" w:eastAsia="標楷體" w:hAnsi="標楷體"/>
          <w:sz w:val="20"/>
          <w:szCs w:val="20"/>
        </w:rPr>
        <w:t>10</w:t>
      </w:r>
      <w:r>
        <w:rPr>
          <w:rFonts w:ascii="標楷體" w:eastAsia="標楷體" w:hAnsi="標楷體"/>
          <w:sz w:val="20"/>
          <w:szCs w:val="20"/>
        </w:rPr>
        <w:t>條、第</w:t>
      </w:r>
      <w:r>
        <w:rPr>
          <w:rFonts w:ascii="標楷體" w:eastAsia="標楷體" w:hAnsi="標楷體"/>
          <w:sz w:val="20"/>
          <w:szCs w:val="20"/>
        </w:rPr>
        <w:t>27</w:t>
      </w:r>
      <w:r>
        <w:rPr>
          <w:rFonts w:ascii="標楷體" w:eastAsia="標楷體" w:hAnsi="標楷體"/>
          <w:sz w:val="20"/>
          <w:szCs w:val="20"/>
        </w:rPr>
        <w:t>條及新增第</w:t>
      </w:r>
      <w:r>
        <w:rPr>
          <w:rFonts w:ascii="標楷體" w:eastAsia="標楷體" w:hAnsi="標楷體"/>
          <w:sz w:val="20"/>
          <w:szCs w:val="20"/>
        </w:rPr>
        <w:t>25</w:t>
      </w:r>
      <w:r>
        <w:rPr>
          <w:rFonts w:ascii="標楷體" w:eastAsia="標楷體" w:hAnsi="標楷體"/>
          <w:sz w:val="20"/>
          <w:szCs w:val="20"/>
        </w:rPr>
        <w:t>條之</w:t>
      </w:r>
      <w:r>
        <w:rPr>
          <w:rFonts w:ascii="標楷體" w:eastAsia="標楷體" w:hAnsi="標楷體"/>
          <w:sz w:val="20"/>
          <w:szCs w:val="20"/>
        </w:rPr>
        <w:t>1</w:t>
      </w:r>
      <w:r>
        <w:rPr>
          <w:rFonts w:ascii="標楷體" w:eastAsia="標楷體" w:hAnsi="標楷體"/>
          <w:sz w:val="20"/>
          <w:szCs w:val="20"/>
        </w:rPr>
        <w:t>條文</w:t>
      </w:r>
    </w:p>
    <w:p w14:paraId="666F6DB4"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104</w:t>
      </w:r>
      <w:r>
        <w:rPr>
          <w:rFonts w:ascii="標楷體" w:eastAsia="標楷體" w:hAnsi="標楷體"/>
          <w:sz w:val="20"/>
          <w:szCs w:val="20"/>
        </w:rPr>
        <w:t>年</w:t>
      </w:r>
      <w:r>
        <w:rPr>
          <w:rFonts w:ascii="標楷體" w:eastAsia="標楷體" w:hAnsi="標楷體"/>
          <w:sz w:val="20"/>
          <w:szCs w:val="20"/>
        </w:rPr>
        <w:t>7</w:t>
      </w:r>
      <w:r>
        <w:rPr>
          <w:rFonts w:ascii="標楷體" w:eastAsia="標楷體" w:hAnsi="標楷體"/>
          <w:sz w:val="20"/>
          <w:szCs w:val="20"/>
        </w:rPr>
        <w:t>月</w:t>
      </w:r>
      <w:r>
        <w:rPr>
          <w:rFonts w:ascii="標楷體" w:eastAsia="標楷體" w:hAnsi="標楷體"/>
          <w:sz w:val="20"/>
          <w:szCs w:val="20"/>
        </w:rPr>
        <w:t>31</w:t>
      </w:r>
      <w:r>
        <w:rPr>
          <w:rFonts w:ascii="標楷體" w:eastAsia="標楷體" w:hAnsi="標楷體"/>
          <w:sz w:val="20"/>
          <w:szCs w:val="20"/>
        </w:rPr>
        <w:t>日交通部交路字第</w:t>
      </w:r>
      <w:r>
        <w:rPr>
          <w:rFonts w:ascii="標楷體" w:eastAsia="標楷體" w:hAnsi="標楷體"/>
          <w:sz w:val="20"/>
          <w:szCs w:val="20"/>
        </w:rPr>
        <w:t>10450096961</w:t>
      </w:r>
      <w:r>
        <w:rPr>
          <w:rFonts w:ascii="標楷體" w:eastAsia="標楷體" w:hAnsi="標楷體"/>
          <w:sz w:val="20"/>
          <w:szCs w:val="20"/>
        </w:rPr>
        <w:t>號令修正發布第</w:t>
      </w:r>
      <w:r>
        <w:rPr>
          <w:rFonts w:ascii="標楷體" w:eastAsia="標楷體" w:hAnsi="標楷體"/>
          <w:sz w:val="20"/>
          <w:szCs w:val="20"/>
        </w:rPr>
        <w:t>2</w:t>
      </w:r>
      <w:r>
        <w:rPr>
          <w:rFonts w:ascii="標楷體" w:eastAsia="標楷體" w:hAnsi="標楷體"/>
          <w:sz w:val="20"/>
          <w:szCs w:val="20"/>
        </w:rPr>
        <w:t>條、第</w:t>
      </w:r>
      <w:r>
        <w:rPr>
          <w:rFonts w:ascii="標楷體" w:eastAsia="標楷體" w:hAnsi="標楷體"/>
          <w:sz w:val="20"/>
          <w:szCs w:val="20"/>
        </w:rPr>
        <w:t>6</w:t>
      </w:r>
      <w:r>
        <w:rPr>
          <w:rFonts w:ascii="標楷體" w:eastAsia="標楷體" w:hAnsi="標楷體"/>
          <w:sz w:val="20"/>
          <w:szCs w:val="20"/>
        </w:rPr>
        <w:t>條、第</w:t>
      </w:r>
      <w:r>
        <w:rPr>
          <w:rFonts w:ascii="標楷體" w:eastAsia="標楷體" w:hAnsi="標楷體"/>
          <w:sz w:val="20"/>
          <w:szCs w:val="20"/>
        </w:rPr>
        <w:t>7</w:t>
      </w:r>
      <w:r>
        <w:rPr>
          <w:rFonts w:ascii="標楷體" w:eastAsia="標楷體" w:hAnsi="標楷體"/>
          <w:sz w:val="20"/>
          <w:szCs w:val="20"/>
        </w:rPr>
        <w:t>條、第</w:t>
      </w:r>
      <w:r>
        <w:rPr>
          <w:rFonts w:ascii="標楷體" w:eastAsia="標楷體" w:hAnsi="標楷體"/>
          <w:sz w:val="20"/>
          <w:szCs w:val="20"/>
        </w:rPr>
        <w:t>12</w:t>
      </w:r>
      <w:r>
        <w:rPr>
          <w:rFonts w:ascii="標楷體" w:eastAsia="標楷體" w:hAnsi="標楷體"/>
          <w:sz w:val="20"/>
          <w:szCs w:val="20"/>
        </w:rPr>
        <w:t>條、第</w:t>
      </w:r>
      <w:r>
        <w:rPr>
          <w:rFonts w:ascii="標楷體" w:eastAsia="標楷體" w:hAnsi="標楷體"/>
          <w:sz w:val="20"/>
          <w:szCs w:val="20"/>
        </w:rPr>
        <w:t>13</w:t>
      </w:r>
      <w:r>
        <w:rPr>
          <w:rFonts w:ascii="標楷體" w:eastAsia="標楷體" w:hAnsi="標楷體"/>
          <w:sz w:val="20"/>
          <w:szCs w:val="20"/>
        </w:rPr>
        <w:t>條、第</w:t>
      </w:r>
      <w:r>
        <w:rPr>
          <w:rFonts w:ascii="標楷體" w:eastAsia="標楷體" w:hAnsi="標楷體"/>
          <w:sz w:val="20"/>
          <w:szCs w:val="20"/>
        </w:rPr>
        <w:t>14</w:t>
      </w:r>
      <w:r>
        <w:rPr>
          <w:rFonts w:ascii="標楷體" w:eastAsia="標楷體" w:hAnsi="標楷體"/>
          <w:sz w:val="20"/>
          <w:szCs w:val="20"/>
        </w:rPr>
        <w:t>條、第</w:t>
      </w:r>
      <w:r>
        <w:rPr>
          <w:rFonts w:ascii="標楷體" w:eastAsia="標楷體" w:hAnsi="標楷體"/>
          <w:sz w:val="20"/>
          <w:szCs w:val="20"/>
        </w:rPr>
        <w:t>16</w:t>
      </w:r>
      <w:r>
        <w:rPr>
          <w:rFonts w:ascii="標楷體" w:eastAsia="標楷體" w:hAnsi="標楷體"/>
          <w:sz w:val="20"/>
          <w:szCs w:val="20"/>
        </w:rPr>
        <w:t>條、第</w:t>
      </w:r>
      <w:r>
        <w:rPr>
          <w:rFonts w:ascii="標楷體" w:eastAsia="標楷體" w:hAnsi="標楷體"/>
          <w:sz w:val="20"/>
          <w:szCs w:val="20"/>
        </w:rPr>
        <w:t>17</w:t>
      </w:r>
      <w:r>
        <w:rPr>
          <w:rFonts w:ascii="標楷體" w:eastAsia="標楷體" w:hAnsi="標楷體"/>
          <w:sz w:val="20"/>
          <w:szCs w:val="20"/>
        </w:rPr>
        <w:t>條、第</w:t>
      </w:r>
      <w:r>
        <w:rPr>
          <w:rFonts w:ascii="標楷體" w:eastAsia="標楷體" w:hAnsi="標楷體"/>
          <w:sz w:val="20"/>
          <w:szCs w:val="20"/>
        </w:rPr>
        <w:t>19</w:t>
      </w:r>
      <w:r>
        <w:rPr>
          <w:rFonts w:ascii="標楷體" w:eastAsia="標楷體" w:hAnsi="標楷體"/>
          <w:sz w:val="20"/>
          <w:szCs w:val="20"/>
        </w:rPr>
        <w:t>條、第</w:t>
      </w:r>
      <w:r>
        <w:rPr>
          <w:rFonts w:ascii="標楷體" w:eastAsia="標楷體" w:hAnsi="標楷體"/>
          <w:sz w:val="20"/>
          <w:szCs w:val="20"/>
        </w:rPr>
        <w:t>20</w:t>
      </w:r>
      <w:r>
        <w:rPr>
          <w:rFonts w:ascii="標楷體" w:eastAsia="標楷體" w:hAnsi="標楷體"/>
          <w:sz w:val="20"/>
          <w:szCs w:val="20"/>
        </w:rPr>
        <w:t>條、第</w:t>
      </w:r>
      <w:r>
        <w:rPr>
          <w:rFonts w:ascii="標楷體" w:eastAsia="標楷體" w:hAnsi="標楷體"/>
          <w:sz w:val="20"/>
          <w:szCs w:val="20"/>
        </w:rPr>
        <w:t>21</w:t>
      </w:r>
      <w:r>
        <w:rPr>
          <w:rFonts w:ascii="標楷體" w:eastAsia="標楷體" w:hAnsi="標楷體"/>
          <w:sz w:val="20"/>
          <w:szCs w:val="20"/>
        </w:rPr>
        <w:t>條、第</w:t>
      </w:r>
      <w:r>
        <w:rPr>
          <w:rFonts w:ascii="標楷體" w:eastAsia="標楷體" w:hAnsi="標楷體"/>
          <w:sz w:val="20"/>
          <w:szCs w:val="20"/>
        </w:rPr>
        <w:t>22</w:t>
      </w:r>
      <w:r>
        <w:rPr>
          <w:rFonts w:ascii="標楷體" w:eastAsia="標楷體" w:hAnsi="標楷體"/>
          <w:sz w:val="20"/>
          <w:szCs w:val="20"/>
        </w:rPr>
        <w:t>條、第</w:t>
      </w:r>
      <w:r>
        <w:rPr>
          <w:rFonts w:ascii="標楷體" w:eastAsia="標楷體" w:hAnsi="標楷體"/>
          <w:sz w:val="20"/>
          <w:szCs w:val="20"/>
        </w:rPr>
        <w:t>23</w:t>
      </w:r>
      <w:r>
        <w:rPr>
          <w:rFonts w:ascii="標楷體" w:eastAsia="標楷體" w:hAnsi="標楷體"/>
          <w:sz w:val="20"/>
          <w:szCs w:val="20"/>
        </w:rPr>
        <w:t>條、第</w:t>
      </w:r>
      <w:r>
        <w:rPr>
          <w:rFonts w:ascii="標楷體" w:eastAsia="標楷體" w:hAnsi="標楷體"/>
          <w:sz w:val="20"/>
          <w:szCs w:val="20"/>
        </w:rPr>
        <w:t>28</w:t>
      </w:r>
      <w:r>
        <w:rPr>
          <w:rFonts w:ascii="標楷體" w:eastAsia="標楷體" w:hAnsi="標楷體"/>
          <w:sz w:val="20"/>
          <w:szCs w:val="20"/>
        </w:rPr>
        <w:t>條、第</w:t>
      </w:r>
      <w:r>
        <w:rPr>
          <w:rFonts w:ascii="標楷體" w:eastAsia="標楷體" w:hAnsi="標楷體"/>
          <w:sz w:val="20"/>
          <w:szCs w:val="20"/>
        </w:rPr>
        <w:t>30</w:t>
      </w:r>
      <w:r>
        <w:rPr>
          <w:rFonts w:ascii="標楷體" w:eastAsia="標楷體" w:hAnsi="標楷體"/>
          <w:sz w:val="20"/>
          <w:szCs w:val="20"/>
        </w:rPr>
        <w:t>條、第</w:t>
      </w:r>
      <w:r>
        <w:rPr>
          <w:rFonts w:ascii="標楷體" w:eastAsia="標楷體" w:hAnsi="標楷體"/>
          <w:sz w:val="20"/>
          <w:szCs w:val="20"/>
        </w:rPr>
        <w:t>32</w:t>
      </w:r>
      <w:r>
        <w:rPr>
          <w:rFonts w:ascii="標楷體" w:eastAsia="標楷體" w:hAnsi="標楷體"/>
          <w:sz w:val="20"/>
          <w:szCs w:val="20"/>
        </w:rPr>
        <w:t>條、第</w:t>
      </w:r>
      <w:r>
        <w:rPr>
          <w:rFonts w:ascii="標楷體" w:eastAsia="標楷體" w:hAnsi="標楷體"/>
          <w:sz w:val="20"/>
          <w:szCs w:val="20"/>
        </w:rPr>
        <w:t>33</w:t>
      </w:r>
      <w:r>
        <w:rPr>
          <w:rFonts w:ascii="標楷體" w:eastAsia="標楷體" w:hAnsi="標楷體"/>
          <w:sz w:val="20"/>
          <w:szCs w:val="20"/>
        </w:rPr>
        <w:t>條及第</w:t>
      </w:r>
      <w:r>
        <w:rPr>
          <w:rFonts w:ascii="標楷體" w:eastAsia="標楷體" w:hAnsi="標楷體"/>
          <w:sz w:val="20"/>
          <w:szCs w:val="20"/>
        </w:rPr>
        <w:t>34</w:t>
      </w:r>
      <w:r>
        <w:rPr>
          <w:rFonts w:ascii="標楷體" w:eastAsia="標楷體" w:hAnsi="標楷體"/>
          <w:sz w:val="20"/>
          <w:szCs w:val="20"/>
        </w:rPr>
        <w:t>條條文</w:t>
      </w:r>
    </w:p>
    <w:p w14:paraId="5BD080AF"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104</w:t>
      </w:r>
      <w:r>
        <w:rPr>
          <w:rFonts w:ascii="標楷體" w:eastAsia="標楷體" w:hAnsi="標楷體"/>
          <w:sz w:val="20"/>
          <w:szCs w:val="20"/>
        </w:rPr>
        <w:t>年</w:t>
      </w:r>
      <w:r>
        <w:rPr>
          <w:rFonts w:ascii="標楷體" w:eastAsia="標楷體" w:hAnsi="標楷體"/>
          <w:sz w:val="20"/>
          <w:szCs w:val="20"/>
        </w:rPr>
        <w:t>12</w:t>
      </w:r>
      <w:r>
        <w:rPr>
          <w:rFonts w:ascii="標楷體" w:eastAsia="標楷體" w:hAnsi="標楷體"/>
          <w:sz w:val="20"/>
          <w:szCs w:val="20"/>
        </w:rPr>
        <w:t>月</w:t>
      </w:r>
      <w:r>
        <w:rPr>
          <w:rFonts w:ascii="標楷體" w:eastAsia="標楷體" w:hAnsi="標楷體"/>
          <w:sz w:val="20"/>
          <w:szCs w:val="20"/>
        </w:rPr>
        <w:t>17</w:t>
      </w:r>
      <w:r>
        <w:rPr>
          <w:rFonts w:ascii="標楷體" w:eastAsia="標楷體" w:hAnsi="標楷體"/>
          <w:sz w:val="20"/>
          <w:szCs w:val="20"/>
        </w:rPr>
        <w:t>日交通部交路字</w:t>
      </w:r>
      <w:r>
        <w:rPr>
          <w:rFonts w:ascii="標楷體" w:eastAsia="標楷體" w:hAnsi="標楷體"/>
          <w:sz w:val="20"/>
          <w:szCs w:val="20"/>
        </w:rPr>
        <w:t>第</w:t>
      </w:r>
      <w:r>
        <w:rPr>
          <w:rFonts w:ascii="標楷體" w:eastAsia="標楷體" w:hAnsi="標楷體"/>
          <w:sz w:val="20"/>
          <w:szCs w:val="20"/>
        </w:rPr>
        <w:t>10400399231</w:t>
      </w:r>
      <w:r>
        <w:rPr>
          <w:rFonts w:ascii="標楷體" w:eastAsia="標楷體" w:hAnsi="標楷體"/>
          <w:sz w:val="20"/>
          <w:szCs w:val="20"/>
        </w:rPr>
        <w:t>號令修正發布第</w:t>
      </w:r>
      <w:r>
        <w:rPr>
          <w:rFonts w:ascii="標楷體" w:eastAsia="標楷體" w:hAnsi="標楷體"/>
          <w:sz w:val="20"/>
          <w:szCs w:val="20"/>
        </w:rPr>
        <w:t>14</w:t>
      </w:r>
      <w:r>
        <w:rPr>
          <w:rFonts w:ascii="標楷體" w:eastAsia="標楷體" w:hAnsi="標楷體"/>
          <w:sz w:val="20"/>
          <w:szCs w:val="20"/>
        </w:rPr>
        <w:t>條條文</w:t>
      </w:r>
    </w:p>
    <w:p w14:paraId="68E5A1CC"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105</w:t>
      </w:r>
      <w:r>
        <w:rPr>
          <w:rFonts w:ascii="標楷體" w:eastAsia="標楷體" w:hAnsi="標楷體"/>
          <w:sz w:val="20"/>
          <w:szCs w:val="20"/>
        </w:rPr>
        <w:t>年</w:t>
      </w:r>
      <w:r>
        <w:rPr>
          <w:rFonts w:ascii="標楷體" w:eastAsia="標楷體" w:hAnsi="標楷體"/>
          <w:sz w:val="20"/>
          <w:szCs w:val="20"/>
        </w:rPr>
        <w:t>10</w:t>
      </w:r>
      <w:r>
        <w:rPr>
          <w:rFonts w:ascii="標楷體" w:eastAsia="標楷體" w:hAnsi="標楷體"/>
          <w:sz w:val="20"/>
          <w:szCs w:val="20"/>
        </w:rPr>
        <w:t>月</w:t>
      </w:r>
      <w:r>
        <w:rPr>
          <w:rFonts w:ascii="標楷體" w:eastAsia="標楷體" w:hAnsi="標楷體"/>
          <w:sz w:val="20"/>
          <w:szCs w:val="20"/>
        </w:rPr>
        <w:t>20</w:t>
      </w:r>
      <w:r>
        <w:rPr>
          <w:rFonts w:ascii="標楷體" w:eastAsia="標楷體" w:hAnsi="標楷體"/>
          <w:sz w:val="20"/>
          <w:szCs w:val="20"/>
        </w:rPr>
        <w:t>日交通部交路字第</w:t>
      </w:r>
      <w:r>
        <w:rPr>
          <w:rFonts w:ascii="標楷體" w:eastAsia="標楷體" w:hAnsi="標楷體"/>
          <w:sz w:val="20"/>
          <w:szCs w:val="20"/>
        </w:rPr>
        <w:t>10550136711</w:t>
      </w:r>
      <w:r>
        <w:rPr>
          <w:rFonts w:ascii="標楷體" w:eastAsia="標楷體" w:hAnsi="標楷體"/>
          <w:sz w:val="20"/>
          <w:szCs w:val="20"/>
        </w:rPr>
        <w:t>號令修正發布第</w:t>
      </w:r>
      <w:r>
        <w:rPr>
          <w:rFonts w:ascii="標楷體" w:eastAsia="標楷體" w:hAnsi="標楷體"/>
          <w:sz w:val="20"/>
          <w:szCs w:val="20"/>
        </w:rPr>
        <w:t>28</w:t>
      </w:r>
      <w:r>
        <w:rPr>
          <w:rFonts w:ascii="標楷體" w:eastAsia="標楷體" w:hAnsi="標楷體"/>
          <w:sz w:val="20"/>
          <w:szCs w:val="20"/>
        </w:rPr>
        <w:t>條條文</w:t>
      </w:r>
    </w:p>
    <w:p w14:paraId="4C7D0259"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106</w:t>
      </w:r>
      <w:r>
        <w:rPr>
          <w:rFonts w:ascii="標楷體" w:eastAsia="標楷體" w:hAnsi="標楷體"/>
          <w:sz w:val="20"/>
          <w:szCs w:val="20"/>
        </w:rPr>
        <w:t>年</w:t>
      </w:r>
      <w:r>
        <w:rPr>
          <w:rFonts w:ascii="標楷體" w:eastAsia="標楷體" w:hAnsi="標楷體"/>
          <w:sz w:val="20"/>
          <w:szCs w:val="20"/>
        </w:rPr>
        <w:t>1</w:t>
      </w:r>
      <w:r>
        <w:rPr>
          <w:rFonts w:ascii="標楷體" w:eastAsia="標楷體" w:hAnsi="標楷體"/>
          <w:sz w:val="20"/>
          <w:szCs w:val="20"/>
        </w:rPr>
        <w:t>月</w:t>
      </w:r>
      <w:r>
        <w:rPr>
          <w:rFonts w:ascii="標楷體" w:eastAsia="標楷體" w:hAnsi="標楷體"/>
          <w:sz w:val="20"/>
          <w:szCs w:val="20"/>
        </w:rPr>
        <w:t>25</w:t>
      </w:r>
      <w:r>
        <w:rPr>
          <w:rFonts w:ascii="標楷體" w:eastAsia="標楷體" w:hAnsi="標楷體"/>
          <w:sz w:val="20"/>
          <w:szCs w:val="20"/>
        </w:rPr>
        <w:t>日交通部交路字第</w:t>
      </w:r>
      <w:r>
        <w:rPr>
          <w:rFonts w:ascii="標楷體" w:eastAsia="標楷體" w:hAnsi="標楷體"/>
          <w:sz w:val="20"/>
          <w:szCs w:val="20"/>
        </w:rPr>
        <w:t>10600018711</w:t>
      </w:r>
      <w:r>
        <w:rPr>
          <w:rFonts w:ascii="標楷體" w:eastAsia="標楷體" w:hAnsi="標楷體"/>
          <w:sz w:val="20"/>
          <w:szCs w:val="20"/>
        </w:rPr>
        <w:t>號令修正發布第</w:t>
      </w:r>
      <w:r>
        <w:rPr>
          <w:rFonts w:ascii="標楷體" w:eastAsia="標楷體" w:hAnsi="標楷體"/>
          <w:sz w:val="20"/>
          <w:szCs w:val="20"/>
        </w:rPr>
        <w:t>2</w:t>
      </w:r>
      <w:r>
        <w:rPr>
          <w:rFonts w:ascii="標楷體" w:eastAsia="標楷體" w:hAnsi="標楷體"/>
          <w:sz w:val="20"/>
          <w:szCs w:val="20"/>
        </w:rPr>
        <w:t>條、第</w:t>
      </w:r>
      <w:r>
        <w:rPr>
          <w:rFonts w:ascii="標楷體" w:eastAsia="標楷體" w:hAnsi="標楷體"/>
          <w:sz w:val="20"/>
          <w:szCs w:val="20"/>
        </w:rPr>
        <w:t>3</w:t>
      </w:r>
      <w:r>
        <w:rPr>
          <w:rFonts w:ascii="標楷體" w:eastAsia="標楷體" w:hAnsi="標楷體"/>
          <w:sz w:val="20"/>
          <w:szCs w:val="20"/>
        </w:rPr>
        <w:t>條、第</w:t>
      </w:r>
      <w:r>
        <w:rPr>
          <w:rFonts w:ascii="標楷體" w:eastAsia="標楷體" w:hAnsi="標楷體"/>
          <w:sz w:val="20"/>
          <w:szCs w:val="20"/>
        </w:rPr>
        <w:t>13</w:t>
      </w:r>
      <w:r>
        <w:rPr>
          <w:rFonts w:ascii="標楷體" w:eastAsia="標楷體" w:hAnsi="標楷體"/>
          <w:sz w:val="20"/>
          <w:szCs w:val="20"/>
        </w:rPr>
        <w:t>條、第</w:t>
      </w:r>
      <w:r>
        <w:rPr>
          <w:rFonts w:ascii="標楷體" w:eastAsia="標楷體" w:hAnsi="標楷體"/>
          <w:sz w:val="20"/>
          <w:szCs w:val="20"/>
        </w:rPr>
        <w:t>14</w:t>
      </w:r>
      <w:r>
        <w:rPr>
          <w:rFonts w:ascii="標楷體" w:eastAsia="標楷體" w:hAnsi="標楷體"/>
          <w:sz w:val="20"/>
          <w:szCs w:val="20"/>
        </w:rPr>
        <w:t>條、第</w:t>
      </w:r>
      <w:r>
        <w:rPr>
          <w:rFonts w:ascii="標楷體" w:eastAsia="標楷體" w:hAnsi="標楷體"/>
          <w:sz w:val="20"/>
          <w:szCs w:val="20"/>
        </w:rPr>
        <w:t>16</w:t>
      </w:r>
      <w:r>
        <w:rPr>
          <w:rFonts w:ascii="標楷體" w:eastAsia="標楷體" w:hAnsi="標楷體"/>
          <w:sz w:val="20"/>
          <w:szCs w:val="20"/>
        </w:rPr>
        <w:t>條至第</w:t>
      </w:r>
      <w:r>
        <w:rPr>
          <w:rFonts w:ascii="標楷體" w:eastAsia="標楷體" w:hAnsi="標楷體"/>
          <w:sz w:val="20"/>
          <w:szCs w:val="20"/>
        </w:rPr>
        <w:t>20</w:t>
      </w:r>
      <w:r>
        <w:rPr>
          <w:rFonts w:ascii="標楷體" w:eastAsia="標楷體" w:hAnsi="標楷體"/>
          <w:sz w:val="20"/>
          <w:szCs w:val="20"/>
        </w:rPr>
        <w:t>條、第</w:t>
      </w:r>
      <w:r>
        <w:rPr>
          <w:rFonts w:ascii="標楷體" w:eastAsia="標楷體" w:hAnsi="標楷體"/>
          <w:sz w:val="20"/>
          <w:szCs w:val="20"/>
        </w:rPr>
        <w:t>22</w:t>
      </w:r>
      <w:r>
        <w:rPr>
          <w:rFonts w:ascii="標楷體" w:eastAsia="標楷體" w:hAnsi="標楷體"/>
          <w:sz w:val="20"/>
          <w:szCs w:val="20"/>
        </w:rPr>
        <w:t>條、第</w:t>
      </w:r>
      <w:r>
        <w:rPr>
          <w:rFonts w:ascii="標楷體" w:eastAsia="標楷體" w:hAnsi="標楷體"/>
          <w:sz w:val="20"/>
          <w:szCs w:val="20"/>
        </w:rPr>
        <w:t>24</w:t>
      </w:r>
      <w:r>
        <w:rPr>
          <w:rFonts w:ascii="標楷體" w:eastAsia="標楷體" w:hAnsi="標楷體"/>
          <w:sz w:val="20"/>
          <w:szCs w:val="20"/>
        </w:rPr>
        <w:t>條、第</w:t>
      </w:r>
      <w:r>
        <w:rPr>
          <w:rFonts w:ascii="標楷體" w:eastAsia="標楷體" w:hAnsi="標楷體"/>
          <w:sz w:val="20"/>
          <w:szCs w:val="20"/>
        </w:rPr>
        <w:t>25</w:t>
      </w:r>
      <w:r>
        <w:rPr>
          <w:rFonts w:ascii="標楷體" w:eastAsia="標楷體" w:hAnsi="標楷體"/>
          <w:sz w:val="20"/>
          <w:szCs w:val="20"/>
        </w:rPr>
        <w:t>條之</w:t>
      </w:r>
      <w:r>
        <w:rPr>
          <w:rFonts w:ascii="標楷體" w:eastAsia="標楷體" w:hAnsi="標楷體"/>
          <w:sz w:val="20"/>
          <w:szCs w:val="20"/>
        </w:rPr>
        <w:t>1</w:t>
      </w:r>
      <w:r>
        <w:rPr>
          <w:rFonts w:ascii="標楷體" w:eastAsia="標楷體" w:hAnsi="標楷體"/>
          <w:sz w:val="20"/>
          <w:szCs w:val="20"/>
        </w:rPr>
        <w:t>、第</w:t>
      </w:r>
      <w:r>
        <w:rPr>
          <w:rFonts w:ascii="標楷體" w:eastAsia="標楷體" w:hAnsi="標楷體"/>
          <w:sz w:val="20"/>
          <w:szCs w:val="20"/>
        </w:rPr>
        <w:t>27</w:t>
      </w:r>
      <w:r>
        <w:rPr>
          <w:rFonts w:ascii="標楷體" w:eastAsia="標楷體" w:hAnsi="標楷體"/>
          <w:sz w:val="20"/>
          <w:szCs w:val="20"/>
        </w:rPr>
        <w:t>條、第</w:t>
      </w:r>
      <w:r>
        <w:rPr>
          <w:rFonts w:ascii="標楷體" w:eastAsia="標楷體" w:hAnsi="標楷體"/>
          <w:sz w:val="20"/>
          <w:szCs w:val="20"/>
        </w:rPr>
        <w:t>28</w:t>
      </w:r>
      <w:r>
        <w:rPr>
          <w:rFonts w:ascii="標楷體" w:eastAsia="標楷體" w:hAnsi="標楷體"/>
          <w:sz w:val="20"/>
          <w:szCs w:val="20"/>
        </w:rPr>
        <w:t>條、第</w:t>
      </w:r>
      <w:r>
        <w:rPr>
          <w:rFonts w:ascii="標楷體" w:eastAsia="標楷體" w:hAnsi="標楷體"/>
          <w:sz w:val="20"/>
          <w:szCs w:val="20"/>
        </w:rPr>
        <w:t>32</w:t>
      </w:r>
      <w:r>
        <w:rPr>
          <w:rFonts w:ascii="標楷體" w:eastAsia="標楷體" w:hAnsi="標楷體"/>
          <w:sz w:val="20"/>
          <w:szCs w:val="20"/>
        </w:rPr>
        <w:t>條條文及刪除第</w:t>
      </w:r>
      <w:r>
        <w:rPr>
          <w:rFonts w:ascii="標楷體" w:eastAsia="標楷體" w:hAnsi="標楷體"/>
          <w:sz w:val="20"/>
          <w:szCs w:val="20"/>
        </w:rPr>
        <w:t>38</w:t>
      </w:r>
      <w:r>
        <w:rPr>
          <w:rFonts w:ascii="標楷體" w:eastAsia="標楷體" w:hAnsi="標楷體"/>
          <w:sz w:val="20"/>
          <w:szCs w:val="20"/>
        </w:rPr>
        <w:t>條條文</w:t>
      </w:r>
    </w:p>
    <w:p w14:paraId="72CFF81B"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107</w:t>
      </w:r>
      <w:r>
        <w:rPr>
          <w:rFonts w:ascii="標楷體" w:eastAsia="標楷體" w:hAnsi="標楷體"/>
          <w:sz w:val="20"/>
          <w:szCs w:val="20"/>
        </w:rPr>
        <w:t>年</w:t>
      </w:r>
      <w:r>
        <w:rPr>
          <w:rFonts w:ascii="標楷體" w:eastAsia="標楷體" w:hAnsi="標楷體"/>
          <w:sz w:val="20"/>
          <w:szCs w:val="20"/>
        </w:rPr>
        <w:t>6</w:t>
      </w:r>
      <w:r>
        <w:rPr>
          <w:rFonts w:ascii="標楷體" w:eastAsia="標楷體" w:hAnsi="標楷體"/>
          <w:sz w:val="20"/>
          <w:szCs w:val="20"/>
        </w:rPr>
        <w:t>月</w:t>
      </w:r>
      <w:r>
        <w:rPr>
          <w:rFonts w:ascii="標楷體" w:eastAsia="標楷體" w:hAnsi="標楷體"/>
          <w:sz w:val="20"/>
          <w:szCs w:val="20"/>
        </w:rPr>
        <w:t>25</w:t>
      </w:r>
      <w:r>
        <w:rPr>
          <w:rFonts w:ascii="標楷體" w:eastAsia="標楷體" w:hAnsi="標楷體"/>
          <w:sz w:val="20"/>
          <w:szCs w:val="20"/>
        </w:rPr>
        <w:t>日交通部交路字第</w:t>
      </w:r>
      <w:r>
        <w:rPr>
          <w:rFonts w:ascii="標楷體" w:eastAsia="標楷體" w:hAnsi="標楷體"/>
          <w:sz w:val="20"/>
          <w:szCs w:val="20"/>
        </w:rPr>
        <w:t>10750078891</w:t>
      </w:r>
      <w:r>
        <w:rPr>
          <w:rFonts w:ascii="標楷體" w:eastAsia="標楷體" w:hAnsi="標楷體"/>
          <w:sz w:val="20"/>
          <w:szCs w:val="20"/>
        </w:rPr>
        <w:t>號令修正發布第</w:t>
      </w:r>
      <w:r>
        <w:rPr>
          <w:rFonts w:ascii="標楷體" w:eastAsia="標楷體" w:hAnsi="標楷體"/>
          <w:sz w:val="20"/>
          <w:szCs w:val="20"/>
        </w:rPr>
        <w:t>14</w:t>
      </w:r>
      <w:r>
        <w:rPr>
          <w:rFonts w:ascii="標楷體" w:eastAsia="標楷體" w:hAnsi="標楷體"/>
          <w:sz w:val="20"/>
          <w:szCs w:val="20"/>
        </w:rPr>
        <w:t>條、第</w:t>
      </w:r>
      <w:r>
        <w:rPr>
          <w:rFonts w:ascii="標楷體" w:eastAsia="標楷體" w:hAnsi="標楷體"/>
          <w:sz w:val="20"/>
          <w:szCs w:val="20"/>
        </w:rPr>
        <w:t>17</w:t>
      </w:r>
      <w:r>
        <w:rPr>
          <w:rFonts w:ascii="標楷體" w:eastAsia="標楷體" w:hAnsi="標楷體"/>
          <w:sz w:val="20"/>
          <w:szCs w:val="20"/>
        </w:rPr>
        <w:t>條、第</w:t>
      </w:r>
      <w:r>
        <w:rPr>
          <w:rFonts w:ascii="標楷體" w:eastAsia="標楷體" w:hAnsi="標楷體"/>
          <w:sz w:val="20"/>
          <w:szCs w:val="20"/>
        </w:rPr>
        <w:t>18</w:t>
      </w:r>
      <w:r>
        <w:rPr>
          <w:rFonts w:ascii="標楷體" w:eastAsia="標楷體" w:hAnsi="標楷體"/>
          <w:sz w:val="20"/>
          <w:szCs w:val="20"/>
        </w:rPr>
        <w:t>條條文</w:t>
      </w:r>
    </w:p>
    <w:p w14:paraId="2F6E139A"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110</w:t>
      </w:r>
      <w:r>
        <w:rPr>
          <w:rFonts w:ascii="標楷體" w:eastAsia="標楷體" w:hAnsi="標楷體"/>
          <w:sz w:val="20"/>
          <w:szCs w:val="20"/>
        </w:rPr>
        <w:t>年</w:t>
      </w:r>
      <w:r>
        <w:rPr>
          <w:rFonts w:ascii="標楷體" w:eastAsia="標楷體" w:hAnsi="標楷體"/>
          <w:sz w:val="20"/>
          <w:szCs w:val="20"/>
        </w:rPr>
        <w:t>11</w:t>
      </w:r>
      <w:r>
        <w:rPr>
          <w:rFonts w:ascii="標楷體" w:eastAsia="標楷體" w:hAnsi="標楷體"/>
          <w:sz w:val="20"/>
          <w:szCs w:val="20"/>
        </w:rPr>
        <w:t>月</w:t>
      </w:r>
      <w:r>
        <w:rPr>
          <w:rFonts w:ascii="標楷體" w:eastAsia="標楷體" w:hAnsi="標楷體"/>
          <w:sz w:val="20"/>
          <w:szCs w:val="20"/>
        </w:rPr>
        <w:t>8</w:t>
      </w:r>
      <w:r>
        <w:rPr>
          <w:rFonts w:ascii="標楷體" w:eastAsia="標楷體" w:hAnsi="標楷體"/>
          <w:sz w:val="20"/>
          <w:szCs w:val="20"/>
        </w:rPr>
        <w:t>日交通部交路字第</w:t>
      </w:r>
      <w:r>
        <w:rPr>
          <w:rFonts w:ascii="標楷體" w:eastAsia="標楷體" w:hAnsi="標楷體"/>
          <w:sz w:val="20"/>
          <w:szCs w:val="20"/>
        </w:rPr>
        <w:t>1100</w:t>
      </w:r>
      <w:r>
        <w:rPr>
          <w:rFonts w:ascii="標楷體" w:eastAsia="標楷體" w:hAnsi="標楷體"/>
          <w:sz w:val="20"/>
          <w:szCs w:val="20"/>
        </w:rPr>
        <w:t>031040</w:t>
      </w:r>
      <w:r>
        <w:rPr>
          <w:rFonts w:ascii="標楷體" w:eastAsia="標楷體" w:hAnsi="標楷體"/>
          <w:sz w:val="20"/>
          <w:szCs w:val="20"/>
        </w:rPr>
        <w:t>號令新增第</w:t>
      </w:r>
      <w:r>
        <w:rPr>
          <w:rFonts w:ascii="標楷體" w:eastAsia="標楷體" w:hAnsi="標楷體"/>
          <w:sz w:val="20"/>
          <w:szCs w:val="20"/>
        </w:rPr>
        <w:t>37</w:t>
      </w:r>
      <w:r>
        <w:rPr>
          <w:rFonts w:ascii="標楷體" w:eastAsia="標楷體" w:hAnsi="標楷體"/>
          <w:sz w:val="20"/>
          <w:szCs w:val="20"/>
        </w:rPr>
        <w:t>條之</w:t>
      </w:r>
      <w:r>
        <w:rPr>
          <w:rFonts w:ascii="標楷體" w:eastAsia="標楷體" w:hAnsi="標楷體"/>
          <w:sz w:val="20"/>
          <w:szCs w:val="20"/>
        </w:rPr>
        <w:t>1</w:t>
      </w:r>
      <w:r>
        <w:rPr>
          <w:rFonts w:ascii="標楷體" w:eastAsia="標楷體" w:hAnsi="標楷體"/>
          <w:sz w:val="20"/>
          <w:szCs w:val="20"/>
        </w:rPr>
        <w:t>條文</w:t>
      </w:r>
    </w:p>
    <w:p w14:paraId="2CF2D516" w14:textId="77777777"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113</w:t>
      </w:r>
      <w:r>
        <w:rPr>
          <w:rFonts w:ascii="標楷體" w:eastAsia="標楷體" w:hAnsi="標楷體"/>
          <w:sz w:val="20"/>
          <w:szCs w:val="20"/>
        </w:rPr>
        <w:t>年</w:t>
      </w:r>
      <w:r>
        <w:rPr>
          <w:rFonts w:ascii="標楷體" w:eastAsia="標楷體" w:hAnsi="標楷體"/>
          <w:sz w:val="20"/>
          <w:szCs w:val="20"/>
        </w:rPr>
        <w:t>10</w:t>
      </w:r>
      <w:r>
        <w:rPr>
          <w:rFonts w:ascii="標楷體" w:eastAsia="標楷體" w:hAnsi="標楷體"/>
          <w:sz w:val="20"/>
          <w:szCs w:val="20"/>
        </w:rPr>
        <w:t>月</w:t>
      </w:r>
      <w:r>
        <w:rPr>
          <w:rFonts w:ascii="標楷體" w:eastAsia="標楷體" w:hAnsi="標楷體"/>
          <w:sz w:val="20"/>
          <w:szCs w:val="20"/>
        </w:rPr>
        <w:t>23</w:t>
      </w:r>
      <w:r>
        <w:rPr>
          <w:rFonts w:ascii="標楷體" w:eastAsia="標楷體" w:hAnsi="標楷體"/>
          <w:sz w:val="20"/>
          <w:szCs w:val="20"/>
        </w:rPr>
        <w:t>日交通部交運字第</w:t>
      </w:r>
      <w:r>
        <w:rPr>
          <w:rFonts w:ascii="標楷體" w:eastAsia="標楷體" w:hAnsi="標楷體"/>
          <w:sz w:val="20"/>
          <w:szCs w:val="20"/>
        </w:rPr>
        <w:t>1130028754</w:t>
      </w:r>
      <w:r>
        <w:rPr>
          <w:rFonts w:ascii="標楷體" w:eastAsia="標楷體" w:hAnsi="標楷體"/>
          <w:sz w:val="20"/>
          <w:szCs w:val="20"/>
        </w:rPr>
        <w:t>號令修正發布第</w:t>
      </w:r>
      <w:r>
        <w:rPr>
          <w:rFonts w:ascii="標楷體" w:eastAsia="標楷體" w:hAnsi="標楷體"/>
          <w:sz w:val="20"/>
          <w:szCs w:val="20"/>
        </w:rPr>
        <w:t>13</w:t>
      </w:r>
      <w:r>
        <w:rPr>
          <w:rFonts w:ascii="標楷體" w:eastAsia="標楷體" w:hAnsi="標楷體"/>
          <w:sz w:val="20"/>
          <w:szCs w:val="20"/>
        </w:rPr>
        <w:t>條、第</w:t>
      </w:r>
      <w:r>
        <w:rPr>
          <w:rFonts w:ascii="標楷體" w:eastAsia="標楷體" w:hAnsi="標楷體"/>
          <w:sz w:val="20"/>
          <w:szCs w:val="20"/>
        </w:rPr>
        <w:t>28</w:t>
      </w:r>
      <w:r>
        <w:rPr>
          <w:rFonts w:ascii="標楷體" w:eastAsia="標楷體" w:hAnsi="標楷體"/>
          <w:sz w:val="20"/>
          <w:szCs w:val="20"/>
        </w:rPr>
        <w:t>條、第</w:t>
      </w:r>
      <w:r>
        <w:rPr>
          <w:rFonts w:ascii="標楷體" w:eastAsia="標楷體" w:hAnsi="標楷體"/>
          <w:sz w:val="20"/>
          <w:szCs w:val="20"/>
        </w:rPr>
        <w:t>37</w:t>
      </w:r>
      <w:r>
        <w:rPr>
          <w:rFonts w:ascii="標楷體" w:eastAsia="標楷體" w:hAnsi="標楷體"/>
          <w:sz w:val="20"/>
          <w:szCs w:val="20"/>
        </w:rPr>
        <w:t>條之</w:t>
      </w:r>
      <w:r>
        <w:rPr>
          <w:rFonts w:ascii="標楷體" w:eastAsia="標楷體" w:hAnsi="標楷體"/>
          <w:sz w:val="20"/>
          <w:szCs w:val="20"/>
        </w:rPr>
        <w:t>1</w:t>
      </w:r>
      <w:r>
        <w:rPr>
          <w:rFonts w:ascii="標楷體" w:eastAsia="標楷體" w:hAnsi="標楷體"/>
          <w:sz w:val="20"/>
          <w:szCs w:val="20"/>
        </w:rPr>
        <w:t>條文</w:t>
      </w:r>
    </w:p>
    <w:p w14:paraId="7AE5742C" w14:textId="14E652BA" w:rsidR="00302179" w:rsidRDefault="00FA2439">
      <w:pPr>
        <w:spacing w:line="240" w:lineRule="exact"/>
        <w:jc w:val="both"/>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115</w:t>
      </w:r>
      <w:r>
        <w:rPr>
          <w:rFonts w:ascii="標楷體" w:eastAsia="標楷體" w:hAnsi="標楷體"/>
          <w:sz w:val="20"/>
          <w:szCs w:val="20"/>
        </w:rPr>
        <w:t>年</w:t>
      </w:r>
      <w:r>
        <w:rPr>
          <w:rFonts w:ascii="標楷體" w:eastAsia="標楷體" w:hAnsi="標楷體"/>
          <w:sz w:val="20"/>
          <w:szCs w:val="20"/>
        </w:rPr>
        <w:t>5</w:t>
      </w:r>
      <w:r>
        <w:rPr>
          <w:rFonts w:ascii="標楷體" w:eastAsia="標楷體" w:hAnsi="標楷體"/>
          <w:sz w:val="20"/>
          <w:szCs w:val="20"/>
        </w:rPr>
        <w:t>月</w:t>
      </w:r>
      <w:r>
        <w:rPr>
          <w:rFonts w:ascii="標楷體" w:eastAsia="標楷體" w:hAnsi="標楷體"/>
          <w:sz w:val="20"/>
          <w:szCs w:val="20"/>
        </w:rPr>
        <w:t>15</w:t>
      </w:r>
      <w:r>
        <w:rPr>
          <w:rFonts w:ascii="標楷體" w:eastAsia="標楷體" w:hAnsi="標楷體"/>
          <w:sz w:val="20"/>
          <w:szCs w:val="20"/>
        </w:rPr>
        <w:t>日交通部交運字第</w:t>
      </w:r>
      <w:r>
        <w:rPr>
          <w:rFonts w:ascii="標楷體" w:eastAsia="標楷體" w:hAnsi="標楷體"/>
          <w:sz w:val="20"/>
          <w:szCs w:val="20"/>
        </w:rPr>
        <w:t>1150013087</w:t>
      </w:r>
      <w:r>
        <w:rPr>
          <w:rFonts w:ascii="標楷體" w:eastAsia="標楷體" w:hAnsi="標楷體"/>
          <w:sz w:val="20"/>
          <w:szCs w:val="20"/>
        </w:rPr>
        <w:t>號令新增</w:t>
      </w:r>
      <w:r w:rsidR="00AA0A26">
        <w:rPr>
          <w:rFonts w:ascii="標楷體" w:eastAsia="標楷體" w:hAnsi="標楷體" w:hint="eastAsia"/>
          <w:sz w:val="20"/>
          <w:szCs w:val="20"/>
        </w:rPr>
        <w:t>第3章之1、</w:t>
      </w:r>
      <w:r>
        <w:rPr>
          <w:rFonts w:ascii="標楷體" w:eastAsia="標楷體" w:hAnsi="標楷體"/>
          <w:sz w:val="20"/>
          <w:szCs w:val="20"/>
        </w:rPr>
        <w:t>第</w:t>
      </w:r>
      <w:r>
        <w:rPr>
          <w:rFonts w:ascii="標楷體" w:eastAsia="標楷體" w:hAnsi="標楷體"/>
          <w:sz w:val="20"/>
          <w:szCs w:val="20"/>
        </w:rPr>
        <w:t>31</w:t>
      </w:r>
      <w:r>
        <w:rPr>
          <w:rFonts w:ascii="標楷體" w:eastAsia="標楷體" w:hAnsi="標楷體"/>
          <w:sz w:val="20"/>
          <w:szCs w:val="20"/>
        </w:rPr>
        <w:t>條之</w:t>
      </w:r>
      <w:r>
        <w:rPr>
          <w:rFonts w:ascii="標楷體" w:eastAsia="標楷體" w:hAnsi="標楷體"/>
          <w:sz w:val="20"/>
          <w:szCs w:val="20"/>
        </w:rPr>
        <w:t>1</w:t>
      </w:r>
      <w:r>
        <w:rPr>
          <w:rFonts w:ascii="標楷體" w:eastAsia="標楷體" w:hAnsi="標楷體"/>
          <w:sz w:val="20"/>
          <w:szCs w:val="20"/>
        </w:rPr>
        <w:t>、第</w:t>
      </w:r>
      <w:r>
        <w:rPr>
          <w:rFonts w:ascii="標楷體" w:eastAsia="標楷體" w:hAnsi="標楷體"/>
          <w:sz w:val="20"/>
          <w:szCs w:val="20"/>
        </w:rPr>
        <w:t>31</w:t>
      </w:r>
      <w:r>
        <w:rPr>
          <w:rFonts w:ascii="標楷體" w:eastAsia="標楷體" w:hAnsi="標楷體"/>
          <w:sz w:val="20"/>
          <w:szCs w:val="20"/>
        </w:rPr>
        <w:t>條之</w:t>
      </w:r>
      <w:r>
        <w:rPr>
          <w:rFonts w:ascii="標楷體" w:eastAsia="標楷體" w:hAnsi="標楷體"/>
          <w:sz w:val="20"/>
          <w:szCs w:val="20"/>
        </w:rPr>
        <w:t>2</w:t>
      </w:r>
      <w:r>
        <w:rPr>
          <w:rFonts w:ascii="標楷體" w:eastAsia="標楷體" w:hAnsi="標楷體"/>
          <w:sz w:val="20"/>
          <w:szCs w:val="20"/>
        </w:rPr>
        <w:t>、第</w:t>
      </w:r>
      <w:r>
        <w:rPr>
          <w:rFonts w:ascii="標楷體" w:eastAsia="標楷體" w:hAnsi="標楷體"/>
          <w:sz w:val="20"/>
          <w:szCs w:val="20"/>
        </w:rPr>
        <w:t>31</w:t>
      </w:r>
      <w:r>
        <w:rPr>
          <w:rFonts w:ascii="標楷體" w:eastAsia="標楷體" w:hAnsi="標楷體"/>
          <w:sz w:val="20"/>
          <w:szCs w:val="20"/>
        </w:rPr>
        <w:t>條之</w:t>
      </w:r>
      <w:r>
        <w:rPr>
          <w:rFonts w:ascii="標楷體" w:eastAsia="標楷體" w:hAnsi="標楷體"/>
          <w:sz w:val="20"/>
          <w:szCs w:val="20"/>
        </w:rPr>
        <w:t>3</w:t>
      </w:r>
      <w:r>
        <w:rPr>
          <w:rFonts w:ascii="標楷體" w:eastAsia="標楷體" w:hAnsi="標楷體"/>
          <w:sz w:val="20"/>
          <w:szCs w:val="20"/>
        </w:rPr>
        <w:t>、第</w:t>
      </w:r>
      <w:r>
        <w:rPr>
          <w:rFonts w:ascii="標楷體" w:eastAsia="標楷體" w:hAnsi="標楷體"/>
          <w:sz w:val="20"/>
          <w:szCs w:val="20"/>
        </w:rPr>
        <w:t>31</w:t>
      </w:r>
      <w:r>
        <w:rPr>
          <w:rFonts w:ascii="標楷體" w:eastAsia="標楷體" w:hAnsi="標楷體"/>
          <w:sz w:val="20"/>
          <w:szCs w:val="20"/>
        </w:rPr>
        <w:t>條之</w:t>
      </w:r>
      <w:r>
        <w:rPr>
          <w:rFonts w:ascii="標楷體" w:eastAsia="標楷體" w:hAnsi="標楷體"/>
          <w:sz w:val="20"/>
          <w:szCs w:val="20"/>
        </w:rPr>
        <w:t>4</w:t>
      </w:r>
      <w:r>
        <w:rPr>
          <w:rFonts w:ascii="標楷體" w:eastAsia="標楷體" w:hAnsi="標楷體"/>
          <w:sz w:val="20"/>
          <w:szCs w:val="20"/>
        </w:rPr>
        <w:t>條文</w:t>
      </w:r>
    </w:p>
    <w:p w14:paraId="4FA6AB41" w14:textId="77777777" w:rsidR="00302179" w:rsidRDefault="00302179">
      <w:pPr>
        <w:jc w:val="both"/>
        <w:rPr>
          <w:rFonts w:ascii="標楷體" w:eastAsia="標楷體" w:hAnsi="標楷體"/>
          <w:sz w:val="20"/>
          <w:szCs w:val="20"/>
        </w:rPr>
      </w:pPr>
    </w:p>
    <w:p w14:paraId="4804AC69" w14:textId="77777777" w:rsidR="00302179" w:rsidRDefault="00302179">
      <w:pPr>
        <w:jc w:val="both"/>
        <w:rPr>
          <w:rFonts w:ascii="標楷體" w:eastAsia="標楷體" w:hAnsi="標楷體"/>
        </w:rPr>
      </w:pPr>
    </w:p>
    <w:p w14:paraId="76572324" w14:textId="77777777" w:rsidR="00302179" w:rsidRDefault="00FA2439">
      <w:pPr>
        <w:jc w:val="both"/>
        <w:rPr>
          <w:rFonts w:ascii="標楷體" w:eastAsia="標楷體" w:hAnsi="標楷體"/>
        </w:rPr>
      </w:pPr>
      <w:r>
        <w:rPr>
          <w:rFonts w:ascii="標楷體" w:eastAsia="標楷體" w:hAnsi="標楷體"/>
        </w:rPr>
        <w:t>第一章</w:t>
      </w:r>
      <w:r>
        <w:rPr>
          <w:rFonts w:ascii="標楷體" w:eastAsia="標楷體" w:hAnsi="標楷體"/>
        </w:rPr>
        <w:t xml:space="preserve">  </w:t>
      </w:r>
      <w:r>
        <w:rPr>
          <w:rFonts w:ascii="標楷體" w:eastAsia="標楷體" w:hAnsi="標楷體"/>
        </w:rPr>
        <w:t>總則</w:t>
      </w:r>
    </w:p>
    <w:p w14:paraId="07EC049B" w14:textId="77777777" w:rsidR="00302179" w:rsidRDefault="00302179">
      <w:pPr>
        <w:jc w:val="both"/>
        <w:rPr>
          <w:rFonts w:ascii="標楷體" w:eastAsia="標楷體" w:hAnsi="標楷體"/>
        </w:rPr>
      </w:pPr>
    </w:p>
    <w:p w14:paraId="047970C6" w14:textId="77777777" w:rsidR="00302179" w:rsidRDefault="00FA2439">
      <w:pPr>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一</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本辦法依公路法第五十六條之一第二項規定訂定之。</w:t>
      </w:r>
      <w:r>
        <w:rPr>
          <w:rFonts w:ascii="標楷體" w:eastAsia="標楷體" w:hAnsi="標楷體"/>
        </w:rPr>
        <w:t xml:space="preserve"> </w:t>
      </w:r>
    </w:p>
    <w:p w14:paraId="41E813D4" w14:textId="77777777" w:rsidR="00302179" w:rsidRDefault="00302179">
      <w:pPr>
        <w:jc w:val="both"/>
        <w:rPr>
          <w:rFonts w:ascii="標楷體" w:eastAsia="標楷體" w:hAnsi="標楷體"/>
        </w:rPr>
      </w:pPr>
    </w:p>
    <w:p w14:paraId="7F4D72D2" w14:textId="77777777" w:rsidR="00302179" w:rsidRDefault="00FA2439">
      <w:pPr>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二</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本辦法所用名詞，定義如下：</w:t>
      </w:r>
    </w:p>
    <w:p w14:paraId="593AD514" w14:textId="77777777" w:rsidR="00302179" w:rsidRDefault="00FA2439">
      <w:pPr>
        <w:ind w:left="1980" w:hanging="540"/>
        <w:jc w:val="both"/>
        <w:rPr>
          <w:rFonts w:ascii="標楷體" w:eastAsia="標楷體" w:hAnsi="標楷體"/>
        </w:rPr>
      </w:pPr>
      <w:r>
        <w:rPr>
          <w:rFonts w:ascii="標楷體" w:eastAsia="標楷體" w:hAnsi="標楷體"/>
        </w:rPr>
        <w:t>一、排班計程車：領有機場排班登記證之計程車。</w:t>
      </w:r>
    </w:p>
    <w:p w14:paraId="410D4498" w14:textId="77777777" w:rsidR="00302179" w:rsidRDefault="00FA2439">
      <w:pPr>
        <w:ind w:left="1980" w:hanging="540"/>
        <w:jc w:val="both"/>
        <w:rPr>
          <w:rFonts w:ascii="標楷體" w:eastAsia="標楷體" w:hAnsi="標楷體"/>
        </w:rPr>
      </w:pPr>
      <w:r>
        <w:rPr>
          <w:rFonts w:ascii="標楷體" w:eastAsia="標楷體" w:hAnsi="標楷體"/>
        </w:rPr>
        <w:t>二、巡迴計程車：未領有機場排班登記證之計程車。</w:t>
      </w:r>
    </w:p>
    <w:p w14:paraId="350D5D60" w14:textId="77777777" w:rsidR="00302179" w:rsidRDefault="00FA2439">
      <w:pPr>
        <w:ind w:left="1920" w:hanging="480"/>
        <w:jc w:val="both"/>
        <w:rPr>
          <w:rFonts w:ascii="標楷體" w:eastAsia="標楷體" w:hAnsi="標楷體"/>
        </w:rPr>
      </w:pPr>
      <w:r>
        <w:rPr>
          <w:rFonts w:ascii="標楷體" w:eastAsia="標楷體" w:hAnsi="標楷體"/>
        </w:rPr>
        <w:t>三、自律委員會：機場排班計程車駕駛人為管理其內部營運等事項所成立之自律性組織。</w:t>
      </w:r>
    </w:p>
    <w:p w14:paraId="5CC403C4" w14:textId="77777777" w:rsidR="00302179" w:rsidRDefault="00FA2439">
      <w:pPr>
        <w:ind w:left="1920" w:hanging="480"/>
        <w:jc w:val="both"/>
        <w:rPr>
          <w:rFonts w:ascii="標楷體" w:eastAsia="標楷體" w:hAnsi="標楷體"/>
        </w:rPr>
      </w:pPr>
      <w:r>
        <w:rPr>
          <w:rFonts w:ascii="標楷體" w:eastAsia="標楷體" w:hAnsi="標楷體"/>
        </w:rPr>
        <w:lastRenderedPageBreak/>
        <w:t>四、優良職業汽車駕駛人：依促進道路交通安全獎勵辦法第六條第二項及第七條規定所選拔出之計程車駕駛人。</w:t>
      </w:r>
    </w:p>
    <w:p w14:paraId="66D15283" w14:textId="77777777" w:rsidR="00302179" w:rsidRDefault="00FA2439">
      <w:pPr>
        <w:ind w:left="1920" w:hanging="480"/>
        <w:jc w:val="both"/>
        <w:rPr>
          <w:rFonts w:ascii="標楷體" w:eastAsia="標楷體" w:hAnsi="標楷體"/>
        </w:rPr>
      </w:pPr>
      <w:r>
        <w:rPr>
          <w:rFonts w:ascii="標楷體" w:eastAsia="標楷體" w:hAnsi="標楷體"/>
        </w:rPr>
        <w:t>五、績優駕駛人：具有卓越事蹟經桃園國際機場股份有限公司（以下簡稱機場公司）、內政部警政署航空警察局（以下簡稱航空警察局）或自律委員會推薦，並由機場公司會同航空警察局及該管轄區計程車客運商業同業公會、汽車駕駛人職業工會評定合格之排班計程車駕駛人。</w:t>
      </w:r>
    </w:p>
    <w:p w14:paraId="07576367" w14:textId="77777777" w:rsidR="00302179" w:rsidRDefault="00302179">
      <w:pPr>
        <w:jc w:val="both"/>
        <w:rPr>
          <w:rFonts w:ascii="標楷體" w:eastAsia="標楷體" w:hAnsi="標楷體"/>
        </w:rPr>
      </w:pPr>
    </w:p>
    <w:p w14:paraId="3E8D2AE7" w14:textId="77777777" w:rsidR="00302179" w:rsidRDefault="00FA2439">
      <w:pPr>
        <w:ind w:left="900" w:hanging="900"/>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三</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本辦法之主管機關為交通部，執行機關為交通部民用航空局（以下簡稱民航局）。</w:t>
      </w:r>
    </w:p>
    <w:p w14:paraId="48B3BA82" w14:textId="77777777" w:rsidR="00302179" w:rsidRDefault="00FA2439">
      <w:pPr>
        <w:ind w:left="900" w:firstLine="540"/>
        <w:jc w:val="both"/>
        <w:rPr>
          <w:rFonts w:ascii="標楷體" w:eastAsia="標楷體" w:hAnsi="標楷體"/>
        </w:rPr>
      </w:pPr>
      <w:r>
        <w:rPr>
          <w:rFonts w:ascii="標楷體" w:eastAsia="標楷體" w:hAnsi="標楷體"/>
        </w:rPr>
        <w:t>第十三條第一項及第二十八條第一項所定公開登記及機場排班登記證之核發，得由民航局委託航空警察局執行之。</w:t>
      </w:r>
    </w:p>
    <w:p w14:paraId="3206D7DB" w14:textId="77777777" w:rsidR="00302179" w:rsidRDefault="00FA2439">
      <w:pPr>
        <w:ind w:left="900" w:firstLine="540"/>
        <w:jc w:val="both"/>
        <w:rPr>
          <w:rFonts w:ascii="標楷體" w:eastAsia="標楷體" w:hAnsi="標楷體"/>
        </w:rPr>
      </w:pPr>
      <w:r>
        <w:rPr>
          <w:rFonts w:ascii="標楷體" w:eastAsia="標楷體" w:hAnsi="標楷體"/>
        </w:rPr>
        <w:t>桃園機場排班計程車之營運監督、駕駛人管理及績優駕駛人選拔獎勵等相關營運</w:t>
      </w:r>
      <w:r>
        <w:rPr>
          <w:rFonts w:ascii="標楷體" w:eastAsia="標楷體" w:hAnsi="標楷體"/>
        </w:rPr>
        <w:t>管理事項，得由民航局委託機場公司執行之。</w:t>
      </w:r>
    </w:p>
    <w:p w14:paraId="4B93C31A" w14:textId="77777777" w:rsidR="00302179" w:rsidRDefault="00FA2439">
      <w:pPr>
        <w:ind w:left="900" w:firstLine="540"/>
        <w:jc w:val="both"/>
        <w:rPr>
          <w:rFonts w:ascii="標楷體" w:eastAsia="標楷體" w:hAnsi="標楷體"/>
        </w:rPr>
      </w:pPr>
      <w:r>
        <w:rPr>
          <w:rFonts w:ascii="標楷體" w:eastAsia="標楷體" w:hAnsi="標楷體"/>
        </w:rPr>
        <w:t>第二項及前項之委託事項及法規依據公告應刊登於政府公報或新聞紙。</w:t>
      </w:r>
    </w:p>
    <w:p w14:paraId="7EB08E6A" w14:textId="77777777" w:rsidR="00302179" w:rsidRDefault="00302179">
      <w:pPr>
        <w:jc w:val="both"/>
        <w:rPr>
          <w:rFonts w:ascii="標楷體" w:eastAsia="標楷體" w:hAnsi="標楷體"/>
        </w:rPr>
      </w:pPr>
    </w:p>
    <w:p w14:paraId="56546DC5" w14:textId="77777777" w:rsidR="00302179" w:rsidRDefault="00FA2439">
      <w:pPr>
        <w:ind w:left="900" w:hanging="900"/>
        <w:jc w:val="both"/>
      </w:pPr>
      <w:r>
        <w:rPr>
          <w:rFonts w:ascii="標楷體" w:eastAsia="標楷體" w:hAnsi="標楷體"/>
        </w:rPr>
        <w:t>第</w:t>
      </w:r>
      <w:r>
        <w:rPr>
          <w:rFonts w:ascii="標楷體" w:eastAsia="標楷體" w:hAnsi="標楷體"/>
        </w:rPr>
        <w:t xml:space="preserve"> </w:t>
      </w:r>
      <w:r>
        <w:rPr>
          <w:rFonts w:ascii="標楷體" w:eastAsia="標楷體" w:hAnsi="標楷體"/>
        </w:rPr>
        <w:t>四</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cs="細明體"/>
          <w:kern w:val="0"/>
        </w:rPr>
        <w:t>本辦法適用之機場為臺灣桃園國際機場（以下簡稱桃園機場）、臺北松山機場（以下簡稱臺北機場）、高雄國際機場（以下簡稱高雄機場）。</w:t>
      </w:r>
    </w:p>
    <w:p w14:paraId="000402C0" w14:textId="77777777" w:rsidR="00302179" w:rsidRDefault="00302179">
      <w:pPr>
        <w:jc w:val="both"/>
        <w:rPr>
          <w:rFonts w:ascii="標楷體" w:eastAsia="標楷體" w:hAnsi="標楷體"/>
        </w:rPr>
      </w:pPr>
    </w:p>
    <w:p w14:paraId="34EA2D9B" w14:textId="77777777" w:rsidR="00302179" w:rsidRDefault="00FA2439">
      <w:pPr>
        <w:ind w:left="900" w:hanging="900"/>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五</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本辦法規定之各類車輛應在停車場或其他指定位置停車並依規定上下客。</w:t>
      </w:r>
      <w:r>
        <w:rPr>
          <w:rFonts w:ascii="標楷體" w:eastAsia="標楷體" w:hAnsi="標楷體"/>
        </w:rPr>
        <w:t xml:space="preserve"> </w:t>
      </w:r>
    </w:p>
    <w:p w14:paraId="16E47372" w14:textId="77777777" w:rsidR="00302179" w:rsidRDefault="00FA2439">
      <w:pPr>
        <w:ind w:left="900" w:firstLine="540"/>
        <w:jc w:val="both"/>
        <w:rPr>
          <w:rFonts w:ascii="標楷體" w:eastAsia="標楷體" w:hAnsi="標楷體"/>
        </w:rPr>
      </w:pPr>
      <w:r>
        <w:rPr>
          <w:rFonts w:ascii="標楷體" w:eastAsia="標楷體" w:hAnsi="標楷體"/>
        </w:rPr>
        <w:t>前項各類車輛之停車及上下客位置，以標誌</w:t>
      </w:r>
      <w:r>
        <w:rPr>
          <w:rFonts w:ascii="標楷體" w:eastAsia="標楷體" w:hAnsi="標楷體"/>
        </w:rPr>
        <w:t xml:space="preserve"> (</w:t>
      </w:r>
      <w:r>
        <w:rPr>
          <w:rFonts w:ascii="標楷體" w:eastAsia="標楷體" w:hAnsi="標楷體"/>
        </w:rPr>
        <w:t>線</w:t>
      </w:r>
      <w:r>
        <w:rPr>
          <w:rFonts w:ascii="標楷體" w:eastAsia="標楷體" w:hAnsi="標楷體"/>
        </w:rPr>
        <w:t xml:space="preserve">) </w:t>
      </w:r>
      <w:r>
        <w:rPr>
          <w:rFonts w:ascii="標楷體" w:eastAsia="標楷體" w:hAnsi="標楷體"/>
        </w:rPr>
        <w:t>或其他輔助設施定之。</w:t>
      </w:r>
      <w:r>
        <w:rPr>
          <w:rFonts w:ascii="標楷體" w:eastAsia="標楷體" w:hAnsi="標楷體"/>
        </w:rPr>
        <w:t xml:space="preserve"> </w:t>
      </w:r>
    </w:p>
    <w:p w14:paraId="552D9F70" w14:textId="77777777" w:rsidR="00302179" w:rsidRDefault="00302179">
      <w:pPr>
        <w:jc w:val="both"/>
        <w:rPr>
          <w:rFonts w:ascii="標楷體" w:eastAsia="標楷體" w:hAnsi="標楷體"/>
        </w:rPr>
      </w:pPr>
    </w:p>
    <w:p w14:paraId="524A64AA" w14:textId="77777777" w:rsidR="00302179" w:rsidRDefault="00FA2439">
      <w:pPr>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六</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本辦法各類車輛駕駛人應遵守下列事項：</w:t>
      </w:r>
    </w:p>
    <w:p w14:paraId="0B04AF2B" w14:textId="77777777" w:rsidR="00302179" w:rsidRDefault="00FA2439">
      <w:pPr>
        <w:ind w:left="1920" w:hanging="480"/>
        <w:jc w:val="both"/>
        <w:rPr>
          <w:rFonts w:ascii="標楷體" w:eastAsia="標楷體" w:hAnsi="標楷體"/>
        </w:rPr>
      </w:pPr>
      <w:r>
        <w:rPr>
          <w:rFonts w:ascii="標楷體" w:eastAsia="標楷體" w:hAnsi="標楷體"/>
        </w:rPr>
        <w:t>一、經常保持車輛機械功能良好，設備齊全及車</w:t>
      </w:r>
      <w:r>
        <w:rPr>
          <w:rFonts w:ascii="標楷體" w:eastAsia="標楷體" w:hAnsi="標楷體"/>
        </w:rPr>
        <w:t>容整潔，計程車後座門窗乘客可自行開啟自如。</w:t>
      </w:r>
      <w:r>
        <w:rPr>
          <w:rFonts w:ascii="標楷體" w:eastAsia="標楷體" w:hAnsi="標楷體"/>
        </w:rPr>
        <w:t xml:space="preserve"> </w:t>
      </w:r>
    </w:p>
    <w:p w14:paraId="4DC0BD31" w14:textId="77777777" w:rsidR="00302179" w:rsidRDefault="00FA2439">
      <w:pPr>
        <w:ind w:left="1920" w:hanging="480"/>
        <w:jc w:val="both"/>
        <w:rPr>
          <w:rFonts w:ascii="標楷體" w:eastAsia="標楷體" w:hAnsi="標楷體"/>
        </w:rPr>
      </w:pPr>
      <w:r>
        <w:rPr>
          <w:rFonts w:ascii="標楷體" w:eastAsia="標楷體" w:hAnsi="標楷體"/>
        </w:rPr>
        <w:t>二、應儀容端莊、服裝整潔、態度良好、並不得離車他往。其中排班計程車駕駛人均應穿著制服。</w:t>
      </w:r>
      <w:r>
        <w:rPr>
          <w:rFonts w:ascii="標楷體" w:eastAsia="標楷體" w:hAnsi="標楷體"/>
        </w:rPr>
        <w:t xml:space="preserve"> </w:t>
      </w:r>
    </w:p>
    <w:p w14:paraId="7626DFF5" w14:textId="77777777" w:rsidR="00302179" w:rsidRDefault="00FA2439">
      <w:pPr>
        <w:ind w:left="1920" w:hanging="480"/>
        <w:jc w:val="both"/>
        <w:rPr>
          <w:rFonts w:ascii="標楷體" w:eastAsia="標楷體" w:hAnsi="標楷體"/>
        </w:rPr>
      </w:pPr>
      <w:r>
        <w:rPr>
          <w:rFonts w:ascii="標楷體" w:eastAsia="標楷體" w:hAnsi="標楷體"/>
        </w:rPr>
        <w:t>三、不得在機場停車場、排班車道或機場其他處所維護保養或洗車。</w:t>
      </w:r>
      <w:r>
        <w:rPr>
          <w:rFonts w:ascii="標楷體" w:eastAsia="標楷體" w:hAnsi="標楷體"/>
        </w:rPr>
        <w:t xml:space="preserve"> </w:t>
      </w:r>
    </w:p>
    <w:p w14:paraId="4C6AAE11" w14:textId="77777777" w:rsidR="00302179" w:rsidRDefault="00FA2439">
      <w:pPr>
        <w:ind w:left="1920" w:hanging="480"/>
        <w:jc w:val="both"/>
        <w:rPr>
          <w:rFonts w:ascii="標楷體" w:eastAsia="標楷體" w:hAnsi="標楷體"/>
        </w:rPr>
      </w:pPr>
      <w:r>
        <w:rPr>
          <w:rFonts w:ascii="標楷體" w:eastAsia="標楷體" w:hAnsi="標楷體"/>
        </w:rPr>
        <w:t>四、在機場拾得之遺失物或發現車中遺留之財物，應送警招領。</w:t>
      </w:r>
      <w:r>
        <w:rPr>
          <w:rFonts w:ascii="標楷體" w:eastAsia="標楷體" w:hAnsi="標楷體"/>
        </w:rPr>
        <w:t xml:space="preserve"> </w:t>
      </w:r>
    </w:p>
    <w:p w14:paraId="33A4A9F4" w14:textId="77777777" w:rsidR="00302179" w:rsidRDefault="00FA2439">
      <w:pPr>
        <w:ind w:left="1920" w:hanging="480"/>
        <w:jc w:val="both"/>
        <w:rPr>
          <w:rFonts w:ascii="標楷體" w:eastAsia="標楷體" w:hAnsi="標楷體"/>
        </w:rPr>
      </w:pPr>
      <w:r>
        <w:rPr>
          <w:rFonts w:ascii="標楷體" w:eastAsia="標楷體" w:hAnsi="標楷體"/>
        </w:rPr>
        <w:t>五、不得規避或抗拒執勤員警之稽查。</w:t>
      </w:r>
    </w:p>
    <w:p w14:paraId="4F18BF12" w14:textId="77777777" w:rsidR="00302179" w:rsidRDefault="00FA2439">
      <w:pPr>
        <w:ind w:left="1920" w:hanging="480"/>
        <w:jc w:val="both"/>
        <w:rPr>
          <w:rFonts w:ascii="標楷體" w:eastAsia="標楷體" w:hAnsi="標楷體"/>
        </w:rPr>
      </w:pPr>
      <w:r>
        <w:rPr>
          <w:rFonts w:ascii="標楷體" w:eastAsia="標楷體" w:hAnsi="標楷體"/>
        </w:rPr>
        <w:t>六、營運中不得嚼食檳榔。</w:t>
      </w:r>
      <w:r>
        <w:rPr>
          <w:rFonts w:ascii="標楷體" w:eastAsia="標楷體" w:hAnsi="標楷體"/>
        </w:rPr>
        <w:t xml:space="preserve"> </w:t>
      </w:r>
    </w:p>
    <w:p w14:paraId="0366EFAF" w14:textId="77777777" w:rsidR="00302179" w:rsidRDefault="00302179">
      <w:pPr>
        <w:jc w:val="both"/>
        <w:rPr>
          <w:rFonts w:ascii="標楷體" w:eastAsia="標楷體" w:hAnsi="標楷體"/>
        </w:rPr>
      </w:pPr>
    </w:p>
    <w:p w14:paraId="1F05AD65" w14:textId="77777777" w:rsidR="00302179" w:rsidRDefault="00FA2439">
      <w:pPr>
        <w:ind w:left="960" w:hanging="960"/>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七</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機場排班計程車駕駛人除應遵守前條規定之事項外，加收停留服</w:t>
      </w:r>
      <w:r>
        <w:rPr>
          <w:rFonts w:ascii="標楷體" w:eastAsia="標楷體" w:hAnsi="標楷體"/>
        </w:rPr>
        <w:lastRenderedPageBreak/>
        <w:t>務費者，並應置放車資價目表於明顯處，供乘客參考。</w:t>
      </w:r>
      <w:r>
        <w:rPr>
          <w:rFonts w:ascii="標楷體" w:eastAsia="標楷體" w:hAnsi="標楷體"/>
        </w:rPr>
        <w:t xml:space="preserve"> </w:t>
      </w:r>
    </w:p>
    <w:p w14:paraId="37D9C499" w14:textId="77777777" w:rsidR="00302179" w:rsidRDefault="00FA2439">
      <w:pPr>
        <w:ind w:left="1980" w:hanging="540"/>
        <w:jc w:val="both"/>
        <w:rPr>
          <w:rFonts w:ascii="標楷體" w:eastAsia="標楷體" w:hAnsi="標楷體"/>
        </w:rPr>
      </w:pPr>
      <w:r>
        <w:rPr>
          <w:rFonts w:ascii="標楷體" w:eastAsia="標楷體" w:hAnsi="標楷體"/>
        </w:rPr>
        <w:t>機場排班登記證與相關標識之配掛及漆繪規定如下：</w:t>
      </w:r>
    </w:p>
    <w:p w14:paraId="3857F14E" w14:textId="77777777" w:rsidR="00302179" w:rsidRDefault="00FA2439">
      <w:pPr>
        <w:ind w:left="1920" w:hanging="480"/>
        <w:jc w:val="both"/>
        <w:rPr>
          <w:rFonts w:ascii="標楷體" w:eastAsia="標楷體" w:hAnsi="標楷體"/>
        </w:rPr>
      </w:pPr>
      <w:r>
        <w:rPr>
          <w:rFonts w:ascii="標楷體" w:eastAsia="標楷體" w:hAnsi="標楷體"/>
        </w:rPr>
        <w:t>一、機場排班登記證佩帶於駕駛人左胸前。</w:t>
      </w:r>
    </w:p>
    <w:p w14:paraId="20D1215E" w14:textId="77777777" w:rsidR="00302179" w:rsidRDefault="00FA2439">
      <w:pPr>
        <w:ind w:left="1920" w:hanging="480"/>
        <w:jc w:val="both"/>
        <w:rPr>
          <w:rFonts w:ascii="標楷體" w:eastAsia="標楷體" w:hAnsi="標楷體"/>
        </w:rPr>
      </w:pPr>
      <w:r>
        <w:rPr>
          <w:rFonts w:ascii="標楷體" w:eastAsia="標楷體" w:hAnsi="標楷體"/>
        </w:rPr>
        <w:t>二、車輛標識漆繪於前門兩側。</w:t>
      </w:r>
      <w:r>
        <w:rPr>
          <w:rFonts w:ascii="標楷體" w:eastAsia="標楷體" w:hAnsi="標楷體"/>
        </w:rPr>
        <w:t xml:space="preserve"> </w:t>
      </w:r>
    </w:p>
    <w:p w14:paraId="11F9D96F" w14:textId="77777777" w:rsidR="00302179" w:rsidRDefault="00302179">
      <w:pPr>
        <w:jc w:val="both"/>
        <w:rPr>
          <w:rFonts w:ascii="標楷體" w:eastAsia="標楷體" w:hAnsi="標楷體"/>
        </w:rPr>
      </w:pPr>
    </w:p>
    <w:p w14:paraId="39173956" w14:textId="77777777" w:rsidR="00302179" w:rsidRDefault="00FA2439">
      <w:pPr>
        <w:ind w:left="900" w:hanging="900"/>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八</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排班計程車營運以一人一車一機場為限，並以駕駛人為負責人。如分別取得不同機場排班登記證者，應於取得第二張機場排班登記證後七日內，主動繳回一張機場排班登記證予原發證單位。</w:t>
      </w:r>
      <w:r>
        <w:rPr>
          <w:rFonts w:ascii="標楷體" w:eastAsia="標楷體" w:hAnsi="標楷體"/>
        </w:rPr>
        <w:t xml:space="preserve"> </w:t>
      </w:r>
    </w:p>
    <w:p w14:paraId="4AFF730E" w14:textId="77777777" w:rsidR="00302179" w:rsidRDefault="00FA2439">
      <w:pPr>
        <w:ind w:left="900" w:firstLine="540"/>
        <w:jc w:val="both"/>
        <w:rPr>
          <w:rFonts w:ascii="標楷體" w:eastAsia="標楷體" w:hAnsi="標楷體"/>
        </w:rPr>
      </w:pPr>
      <w:r>
        <w:rPr>
          <w:rFonts w:ascii="標楷體" w:eastAsia="標楷體" w:hAnsi="標楷體"/>
        </w:rPr>
        <w:t>前項經核准辦理人、車登記取得機場排班登記證後，駕駛人不得申請代替、頂替或變更。更換車輛，應以合格車輛向航空警察局申辦。</w:t>
      </w:r>
    </w:p>
    <w:p w14:paraId="44EDBF9F" w14:textId="77777777" w:rsidR="00302179" w:rsidRDefault="00FA2439">
      <w:pPr>
        <w:ind w:left="900" w:firstLine="540"/>
        <w:jc w:val="both"/>
        <w:rPr>
          <w:rFonts w:ascii="標楷體" w:eastAsia="標楷體" w:hAnsi="標楷體"/>
        </w:rPr>
      </w:pPr>
      <w:r>
        <w:rPr>
          <w:rFonts w:ascii="標楷體" w:eastAsia="標楷體" w:hAnsi="標楷體"/>
        </w:rPr>
        <w:t>機場排班登記證遺失或損毀，應即申請</w:t>
      </w:r>
      <w:r>
        <w:rPr>
          <w:rFonts w:ascii="標楷體" w:eastAsia="標楷體" w:hAnsi="標楷體"/>
        </w:rPr>
        <w:t xml:space="preserve"> (</w:t>
      </w:r>
      <w:r>
        <w:rPr>
          <w:rFonts w:ascii="標楷體" w:eastAsia="標楷體" w:hAnsi="標楷體"/>
        </w:rPr>
        <w:t>換</w:t>
      </w:r>
      <w:r>
        <w:rPr>
          <w:rFonts w:ascii="標楷體" w:eastAsia="標楷體" w:hAnsi="標楷體"/>
        </w:rPr>
        <w:t xml:space="preserve">) </w:t>
      </w:r>
      <w:r>
        <w:rPr>
          <w:rFonts w:ascii="標楷體" w:eastAsia="標楷體" w:hAnsi="標楷體"/>
        </w:rPr>
        <w:t>補發。換發者應將原證繳還。</w:t>
      </w:r>
      <w:r>
        <w:rPr>
          <w:rFonts w:ascii="標楷體" w:eastAsia="標楷體" w:hAnsi="標楷體"/>
        </w:rPr>
        <w:t xml:space="preserve"> </w:t>
      </w:r>
    </w:p>
    <w:p w14:paraId="6FDD00F0" w14:textId="77777777" w:rsidR="00302179" w:rsidRDefault="00302179">
      <w:pPr>
        <w:jc w:val="both"/>
        <w:rPr>
          <w:rFonts w:ascii="標楷體" w:eastAsia="標楷體" w:hAnsi="標楷體"/>
        </w:rPr>
      </w:pPr>
    </w:p>
    <w:p w14:paraId="0C79F0A6" w14:textId="77777777" w:rsidR="00302179" w:rsidRDefault="00FA2439">
      <w:pPr>
        <w:ind w:left="900" w:hanging="900"/>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九</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排班計程車依規定於排班計程車指定上客處載客者，客運運價除依規定費率計收外，得視各機場所在地之運程狀況另加收停留服務費。</w:t>
      </w:r>
      <w:r>
        <w:rPr>
          <w:rFonts w:ascii="標楷體" w:eastAsia="標楷體" w:hAnsi="標楷體"/>
        </w:rPr>
        <w:t xml:space="preserve"> </w:t>
      </w:r>
    </w:p>
    <w:p w14:paraId="3D11D4B7" w14:textId="77777777" w:rsidR="00302179" w:rsidRDefault="00FA2439">
      <w:pPr>
        <w:ind w:left="900" w:firstLine="540"/>
        <w:jc w:val="both"/>
        <w:rPr>
          <w:rFonts w:ascii="標楷體" w:eastAsia="標楷體" w:hAnsi="標楷體"/>
        </w:rPr>
      </w:pPr>
      <w:r>
        <w:rPr>
          <w:rFonts w:ascii="標楷體" w:eastAsia="標楷體" w:hAnsi="標楷體"/>
        </w:rPr>
        <w:t>前項停留服務費由該管轄區之計程車客運商業同業公會暨相關之工會共同擬訂，報請民航局核轉該管公路主管機關核定，非經核准，不得調整。</w:t>
      </w:r>
      <w:r>
        <w:rPr>
          <w:rFonts w:ascii="標楷體" w:eastAsia="標楷體" w:hAnsi="標楷體"/>
        </w:rPr>
        <w:t xml:space="preserve"> </w:t>
      </w:r>
    </w:p>
    <w:p w14:paraId="701A4419" w14:textId="77777777" w:rsidR="00302179" w:rsidRDefault="00302179">
      <w:pPr>
        <w:jc w:val="both"/>
        <w:rPr>
          <w:rFonts w:ascii="標楷體" w:eastAsia="標楷體" w:hAnsi="標楷體"/>
        </w:rPr>
      </w:pPr>
    </w:p>
    <w:p w14:paraId="3AB36832" w14:textId="77777777" w:rsidR="00302179" w:rsidRDefault="00FA2439">
      <w:pPr>
        <w:jc w:val="both"/>
        <w:rPr>
          <w:rFonts w:ascii="標楷體" w:eastAsia="標楷體" w:hAnsi="標楷體"/>
        </w:rPr>
      </w:pPr>
      <w:r>
        <w:rPr>
          <w:rFonts w:ascii="標楷體" w:eastAsia="標楷體" w:hAnsi="標楷體"/>
        </w:rPr>
        <w:t>第二章</w:t>
      </w:r>
      <w:r>
        <w:rPr>
          <w:rFonts w:ascii="標楷體" w:eastAsia="標楷體" w:hAnsi="標楷體"/>
        </w:rPr>
        <w:t xml:space="preserve">    </w:t>
      </w:r>
      <w:r>
        <w:rPr>
          <w:rFonts w:ascii="標楷體" w:eastAsia="標楷體" w:hAnsi="標楷體"/>
        </w:rPr>
        <w:t>桃園機場客運汽車管理</w:t>
      </w:r>
    </w:p>
    <w:p w14:paraId="0FB11C69" w14:textId="77777777" w:rsidR="00302179" w:rsidRDefault="00302179">
      <w:pPr>
        <w:jc w:val="both"/>
        <w:rPr>
          <w:rFonts w:ascii="標楷體" w:eastAsia="標楷體" w:hAnsi="標楷體"/>
        </w:rPr>
      </w:pPr>
    </w:p>
    <w:p w14:paraId="189B9E3F" w14:textId="77777777" w:rsidR="00302179" w:rsidRDefault="00FA2439">
      <w:pPr>
        <w:ind w:left="900" w:hanging="900"/>
        <w:jc w:val="both"/>
        <w:rPr>
          <w:rFonts w:ascii="標楷體" w:eastAsia="標楷體" w:hAnsi="標楷體"/>
        </w:rPr>
      </w:pPr>
      <w:r>
        <w:rPr>
          <w:rFonts w:ascii="標楷體" w:eastAsia="標楷體" w:hAnsi="標楷體"/>
        </w:rPr>
        <w:t>第</w:t>
      </w:r>
      <w:r>
        <w:rPr>
          <w:rFonts w:ascii="標楷體" w:eastAsia="標楷體" w:hAnsi="標楷體"/>
        </w:rPr>
        <w:t xml:space="preserve"> </w:t>
      </w:r>
      <w:r>
        <w:rPr>
          <w:rFonts w:ascii="標楷體" w:eastAsia="標楷體" w:hAnsi="標楷體"/>
        </w:rPr>
        <w:t>十</w:t>
      </w:r>
      <w:r>
        <w:rPr>
          <w:rFonts w:ascii="標楷體" w:eastAsia="標楷體" w:hAnsi="標楷體"/>
        </w:rPr>
        <w:t xml:space="preserve"> </w:t>
      </w:r>
      <w:r>
        <w:rPr>
          <w:rFonts w:ascii="標楷體" w:eastAsia="標楷體" w:hAnsi="標楷體"/>
        </w:rPr>
        <w:t>條</w:t>
      </w:r>
      <w:r>
        <w:rPr>
          <w:rFonts w:ascii="標楷體" w:eastAsia="標楷體" w:hAnsi="標楷體"/>
        </w:rPr>
        <w:t xml:space="preserve">    </w:t>
      </w:r>
      <w:r>
        <w:rPr>
          <w:rFonts w:ascii="標楷體" w:eastAsia="標楷體" w:hAnsi="標楷體"/>
        </w:rPr>
        <w:t>客運汽車有下列情形，不得進入桃園機場營運：</w:t>
      </w:r>
    </w:p>
    <w:p w14:paraId="25128FE9" w14:textId="77777777" w:rsidR="00302179" w:rsidRDefault="00FA2439">
      <w:pPr>
        <w:ind w:left="1920" w:hanging="480"/>
        <w:jc w:val="both"/>
        <w:rPr>
          <w:rFonts w:ascii="標楷體" w:eastAsia="標楷體" w:hAnsi="標楷體"/>
        </w:rPr>
      </w:pPr>
      <w:r>
        <w:rPr>
          <w:rFonts w:ascii="標楷體" w:eastAsia="標楷體" w:hAnsi="標楷體"/>
        </w:rPr>
        <w:t>一、未備具派車單之遊覽車客運業。</w:t>
      </w:r>
    </w:p>
    <w:p w14:paraId="542799E3" w14:textId="77777777" w:rsidR="00302179" w:rsidRDefault="00FA2439">
      <w:pPr>
        <w:ind w:left="1920" w:hanging="480"/>
        <w:jc w:val="both"/>
        <w:rPr>
          <w:rFonts w:ascii="標楷體" w:eastAsia="標楷體" w:hAnsi="標楷體"/>
        </w:rPr>
      </w:pPr>
      <w:r>
        <w:rPr>
          <w:rFonts w:ascii="標楷體" w:eastAsia="標楷體" w:hAnsi="標楷體"/>
        </w:rPr>
        <w:t>二、未備具機場排班登記證之計程車客運業。但符合第二十五條之一規定者，不在此限。</w:t>
      </w:r>
    </w:p>
    <w:p w14:paraId="0E4774CE" w14:textId="77777777" w:rsidR="00302179" w:rsidRDefault="00FA2439">
      <w:pPr>
        <w:ind w:left="1920" w:hanging="480"/>
        <w:jc w:val="both"/>
        <w:rPr>
          <w:rFonts w:ascii="標楷體" w:eastAsia="標楷體" w:hAnsi="標楷體"/>
        </w:rPr>
      </w:pPr>
      <w:r>
        <w:rPr>
          <w:rFonts w:ascii="標楷體" w:eastAsia="標楷體" w:hAnsi="標楷體"/>
        </w:rPr>
        <w:t>三、未備具汽車出租單之小客車租賃</w:t>
      </w:r>
      <w:r>
        <w:rPr>
          <w:rFonts w:ascii="標楷體" w:eastAsia="標楷體" w:hAnsi="標楷體"/>
        </w:rPr>
        <w:t>業。</w:t>
      </w:r>
    </w:p>
    <w:p w14:paraId="6658C66B" w14:textId="77777777" w:rsidR="00302179" w:rsidRDefault="00FA2439">
      <w:pPr>
        <w:ind w:left="1920" w:hanging="480"/>
        <w:jc w:val="both"/>
        <w:rPr>
          <w:rFonts w:ascii="標楷體" w:eastAsia="標楷體" w:hAnsi="標楷體"/>
        </w:rPr>
      </w:pPr>
      <w:r>
        <w:rPr>
          <w:rFonts w:ascii="標楷體" w:eastAsia="標楷體" w:hAnsi="標楷體"/>
        </w:rPr>
        <w:t>四、未經有關公路主管機關核准行駛桃園機場路線及區域之公路汽車客運業及市區汽車客運業。</w:t>
      </w:r>
    </w:p>
    <w:p w14:paraId="76C0F0ED" w14:textId="77777777" w:rsidR="00302179" w:rsidRDefault="00302179">
      <w:pPr>
        <w:jc w:val="both"/>
        <w:rPr>
          <w:rFonts w:ascii="標楷體" w:eastAsia="標楷體" w:hAnsi="標楷體"/>
        </w:rPr>
      </w:pPr>
    </w:p>
    <w:p w14:paraId="62E7B02D" w14:textId="77777777" w:rsidR="00302179" w:rsidRDefault="00FA2439">
      <w:pPr>
        <w:ind w:left="900" w:hanging="900"/>
        <w:jc w:val="both"/>
        <w:rPr>
          <w:rFonts w:ascii="標楷體" w:eastAsia="標楷體" w:hAnsi="標楷體"/>
        </w:rPr>
      </w:pPr>
      <w:r>
        <w:rPr>
          <w:rFonts w:ascii="標楷體" w:eastAsia="標楷體" w:hAnsi="標楷體"/>
        </w:rPr>
        <w:t>第十一條</w:t>
      </w:r>
      <w:r>
        <w:rPr>
          <w:rFonts w:ascii="標楷體" w:eastAsia="標楷體" w:hAnsi="標楷體"/>
        </w:rPr>
        <w:t xml:space="preserve">    </w:t>
      </w:r>
      <w:r>
        <w:rPr>
          <w:rFonts w:ascii="標楷體" w:eastAsia="標楷體" w:hAnsi="標楷體"/>
        </w:rPr>
        <w:t>客運汽車得進入桃園機場依下列規定營運，但不得任意攬客：</w:t>
      </w:r>
    </w:p>
    <w:p w14:paraId="6D5EA6C1" w14:textId="77777777" w:rsidR="00302179" w:rsidRDefault="00FA2439">
      <w:pPr>
        <w:ind w:left="1920" w:hanging="480"/>
        <w:jc w:val="both"/>
        <w:rPr>
          <w:rFonts w:ascii="標楷體" w:eastAsia="標楷體" w:hAnsi="標楷體"/>
        </w:rPr>
      </w:pPr>
      <w:r>
        <w:rPr>
          <w:rFonts w:ascii="標楷體" w:eastAsia="標楷體" w:hAnsi="標楷體"/>
        </w:rPr>
        <w:t>一、備具派車單之遊覽車客運業，其載運包（租）車人預約之乘客者。</w:t>
      </w:r>
    </w:p>
    <w:p w14:paraId="63303658" w14:textId="77777777" w:rsidR="00302179" w:rsidRDefault="00FA2439">
      <w:pPr>
        <w:ind w:left="1920" w:hanging="480"/>
        <w:jc w:val="both"/>
        <w:rPr>
          <w:rFonts w:ascii="標楷體" w:eastAsia="標楷體" w:hAnsi="標楷體"/>
        </w:rPr>
      </w:pPr>
      <w:r>
        <w:rPr>
          <w:rFonts w:ascii="標楷體" w:eastAsia="標楷體" w:hAnsi="標楷體"/>
        </w:rPr>
        <w:t>二、備具機場排班登記證之計程車客運業。</w:t>
      </w:r>
    </w:p>
    <w:p w14:paraId="4BA1AE1A" w14:textId="77777777" w:rsidR="00302179" w:rsidRDefault="00FA2439">
      <w:pPr>
        <w:ind w:left="1920" w:hanging="480"/>
        <w:jc w:val="both"/>
        <w:rPr>
          <w:rFonts w:ascii="標楷體" w:eastAsia="標楷體" w:hAnsi="標楷體"/>
        </w:rPr>
      </w:pPr>
      <w:r>
        <w:rPr>
          <w:rFonts w:ascii="標楷體" w:eastAsia="標楷體" w:hAnsi="標楷體"/>
        </w:rPr>
        <w:t>三、備具汽車出租單之小客車租賃業，其載運租車人預約之乘客及臨時向機場專櫃租車之入境旅客及其親友者。</w:t>
      </w:r>
    </w:p>
    <w:p w14:paraId="14A0F703" w14:textId="77777777" w:rsidR="00302179" w:rsidRDefault="00FA2439">
      <w:pPr>
        <w:ind w:left="1920" w:hanging="480"/>
        <w:jc w:val="both"/>
        <w:rPr>
          <w:rFonts w:ascii="標楷體" w:eastAsia="標楷體" w:hAnsi="標楷體"/>
        </w:rPr>
      </w:pPr>
      <w:r>
        <w:rPr>
          <w:rFonts w:ascii="標楷體" w:eastAsia="標楷體" w:hAnsi="標楷體"/>
        </w:rPr>
        <w:t>四、經有關公路主管機關核准行駛桃園機場路線及區域之公路汽車客運業及市區汽車客運業。</w:t>
      </w:r>
    </w:p>
    <w:p w14:paraId="7E30E037" w14:textId="77777777" w:rsidR="00302179" w:rsidRDefault="00FA2439">
      <w:pPr>
        <w:ind w:left="900" w:firstLine="540"/>
        <w:jc w:val="both"/>
        <w:rPr>
          <w:rFonts w:ascii="標楷體" w:eastAsia="標楷體" w:hAnsi="標楷體"/>
        </w:rPr>
      </w:pPr>
      <w:r>
        <w:rPr>
          <w:rFonts w:ascii="標楷體" w:eastAsia="標楷體" w:hAnsi="標楷體"/>
        </w:rPr>
        <w:t>包（租）車人須事先填妥預約乘客名單；其為臨時租用小客車租</w:t>
      </w:r>
      <w:r>
        <w:rPr>
          <w:rFonts w:ascii="標楷體" w:eastAsia="標楷體" w:hAnsi="標楷體"/>
        </w:rPr>
        <w:lastRenderedPageBreak/>
        <w:t>賃業之車輛須代僱駕駛人者，應由出租人於租車之同時填妥隨車攜帶，以憑稽查。</w:t>
      </w:r>
    </w:p>
    <w:p w14:paraId="34168BAD" w14:textId="77777777" w:rsidR="00302179" w:rsidRDefault="00FA2439">
      <w:pPr>
        <w:ind w:left="900" w:firstLine="540"/>
        <w:jc w:val="both"/>
        <w:rPr>
          <w:rFonts w:ascii="標楷體" w:eastAsia="標楷體" w:hAnsi="標楷體"/>
        </w:rPr>
      </w:pPr>
      <w:r>
        <w:rPr>
          <w:rFonts w:ascii="標楷體" w:eastAsia="標楷體" w:hAnsi="標楷體"/>
        </w:rPr>
        <w:t>臨時租用小客車租賃業之車輛須代僱駕駛人者，所填搭載乘客名單準用預約乘客名單。</w:t>
      </w:r>
    </w:p>
    <w:p w14:paraId="5FF942B0" w14:textId="77777777" w:rsidR="00302179" w:rsidRDefault="00FA2439">
      <w:pPr>
        <w:jc w:val="both"/>
        <w:rPr>
          <w:rFonts w:ascii="標楷體" w:eastAsia="標楷體" w:hAnsi="標楷體"/>
        </w:rPr>
      </w:pPr>
      <w:r>
        <w:rPr>
          <w:rFonts w:ascii="標楷體" w:eastAsia="標楷體" w:hAnsi="標楷體"/>
        </w:rPr>
        <w:t xml:space="preserve"> </w:t>
      </w:r>
    </w:p>
    <w:p w14:paraId="788047C7" w14:textId="77777777" w:rsidR="00302179" w:rsidRDefault="00FA2439">
      <w:pPr>
        <w:ind w:left="960" w:hanging="960"/>
        <w:jc w:val="both"/>
        <w:rPr>
          <w:rFonts w:ascii="標楷體" w:eastAsia="標楷體" w:hAnsi="標楷體"/>
        </w:rPr>
      </w:pPr>
      <w:r>
        <w:rPr>
          <w:rFonts w:ascii="標楷體" w:eastAsia="標楷體" w:hAnsi="標楷體"/>
        </w:rPr>
        <w:t>第十二條</w:t>
      </w:r>
      <w:r>
        <w:rPr>
          <w:rFonts w:ascii="標楷體" w:eastAsia="標楷體" w:hAnsi="標楷體"/>
        </w:rPr>
        <w:t xml:space="preserve">    </w:t>
      </w:r>
      <w:r>
        <w:rPr>
          <w:rFonts w:ascii="標楷體" w:eastAsia="標楷體" w:hAnsi="標楷體"/>
        </w:rPr>
        <w:t>觀光旅館業、停車場經營業及旅行業者使用自用或租賃之車輛，以載運其預約乘客為限，均不得任意攬客及另收車費。</w:t>
      </w:r>
      <w:r>
        <w:rPr>
          <w:rFonts w:ascii="標楷體" w:eastAsia="標楷體" w:hAnsi="標楷體"/>
        </w:rPr>
        <w:t xml:space="preserve"> </w:t>
      </w:r>
    </w:p>
    <w:p w14:paraId="6C4EA86F" w14:textId="77777777" w:rsidR="00302179" w:rsidRDefault="00FA2439">
      <w:pPr>
        <w:ind w:left="900" w:firstLine="540"/>
        <w:jc w:val="both"/>
        <w:rPr>
          <w:rFonts w:ascii="標楷體" w:eastAsia="標楷體" w:hAnsi="標楷體"/>
        </w:rPr>
      </w:pPr>
      <w:r>
        <w:rPr>
          <w:rFonts w:ascii="標楷體" w:eastAsia="標楷體" w:hAnsi="標楷體"/>
        </w:rPr>
        <w:t>前項車輛接載預約乘客時，須事先填妥預約乘客名單，交由駕駛人隨車攜帶，以憑稽查，並應在駕駛座右前方擋風玻璃下予以適當標示所屬觀光旅館業、停車場經營業或旅行業之名稱。</w:t>
      </w:r>
      <w:r>
        <w:rPr>
          <w:rFonts w:ascii="標楷體" w:eastAsia="標楷體" w:hAnsi="標楷體"/>
        </w:rPr>
        <w:t xml:space="preserve"> </w:t>
      </w:r>
    </w:p>
    <w:p w14:paraId="20A09001" w14:textId="77777777" w:rsidR="00302179" w:rsidRDefault="00302179">
      <w:pPr>
        <w:jc w:val="both"/>
        <w:rPr>
          <w:rFonts w:ascii="標楷體" w:eastAsia="標楷體" w:hAnsi="標楷體"/>
        </w:rPr>
      </w:pPr>
    </w:p>
    <w:p w14:paraId="4AC13C92" w14:textId="77777777" w:rsidR="00302179" w:rsidRDefault="00FA2439">
      <w:pPr>
        <w:ind w:left="900" w:hanging="900"/>
        <w:jc w:val="both"/>
        <w:rPr>
          <w:rFonts w:ascii="標楷體" w:eastAsia="標楷體" w:hAnsi="標楷體"/>
        </w:rPr>
      </w:pPr>
      <w:r>
        <w:rPr>
          <w:rFonts w:ascii="標楷體" w:eastAsia="標楷體" w:hAnsi="標楷體"/>
        </w:rPr>
        <w:t>第十三條</w:t>
      </w:r>
      <w:r>
        <w:rPr>
          <w:rFonts w:ascii="標楷體" w:eastAsia="標楷體" w:hAnsi="標楷體"/>
        </w:rPr>
        <w:t xml:space="preserve">    </w:t>
      </w:r>
      <w:r>
        <w:rPr>
          <w:rFonts w:ascii="標楷體" w:eastAsia="標楷體" w:hAnsi="標楷體"/>
        </w:rPr>
        <w:t>航空警察局得視桃園機場實際需要分別設定排班計程車駕駛人數限額及備補數額，報民航局核定後辦理公開登記，就合於下列條件之計程車客運業選定後，核發桃園機場排班登記證：</w:t>
      </w:r>
    </w:p>
    <w:p w14:paraId="723D8E71" w14:textId="77777777" w:rsidR="00302179" w:rsidRDefault="00FA2439">
      <w:pPr>
        <w:ind w:left="1440" w:hanging="480"/>
        <w:rPr>
          <w:rFonts w:ascii="標楷體" w:eastAsia="標楷體" w:hAnsi="標楷體" w:cs="細明體"/>
          <w:kern w:val="0"/>
        </w:rPr>
      </w:pPr>
      <w:r>
        <w:rPr>
          <w:rFonts w:ascii="標楷體" w:eastAsia="標楷體" w:hAnsi="標楷體" w:cs="細明體"/>
          <w:kern w:val="0"/>
        </w:rPr>
        <w:t>一、車輛機械功能良好，設備齊全，車容整潔者。</w:t>
      </w:r>
    </w:p>
    <w:p w14:paraId="3E8E8A59" w14:textId="77777777" w:rsidR="00302179" w:rsidRDefault="00FA2439">
      <w:pPr>
        <w:ind w:left="1440" w:hanging="480"/>
        <w:rPr>
          <w:rFonts w:ascii="標楷體" w:eastAsia="標楷體" w:hAnsi="標楷體" w:cs="細明體"/>
          <w:kern w:val="0"/>
        </w:rPr>
      </w:pPr>
      <w:r>
        <w:rPr>
          <w:rFonts w:ascii="標楷體" w:eastAsia="標楷體" w:hAnsi="標楷體" w:cs="細明體"/>
          <w:kern w:val="0"/>
        </w:rPr>
        <w:t>二、自汽車出</w:t>
      </w:r>
      <w:r>
        <w:rPr>
          <w:rFonts w:ascii="標楷體" w:eastAsia="標楷體" w:hAnsi="標楷體" w:cs="細明體"/>
          <w:kern w:val="0"/>
        </w:rPr>
        <w:t>廠後首次領牌日之次月一日起算，在四年以內，排氣量在一千九百立方公分以上。但合格汽車數額不足需要時，得以出廠年份較新者優先。</w:t>
      </w:r>
    </w:p>
    <w:p w14:paraId="7D5E5790" w14:textId="77777777" w:rsidR="00302179" w:rsidRDefault="00FA2439">
      <w:pPr>
        <w:ind w:left="1440" w:hanging="480"/>
        <w:rPr>
          <w:rFonts w:ascii="標楷體" w:eastAsia="標楷體" w:hAnsi="標楷體" w:cs="細明體"/>
          <w:kern w:val="0"/>
        </w:rPr>
      </w:pPr>
      <w:r>
        <w:rPr>
          <w:rFonts w:ascii="標楷體" w:eastAsia="標楷體" w:hAnsi="標楷體" w:cs="細明體"/>
          <w:kern w:val="0"/>
        </w:rPr>
        <w:t>三、計程車客運業營業區域含有桃園市之車輛。</w:t>
      </w:r>
    </w:p>
    <w:p w14:paraId="27522A59" w14:textId="77777777" w:rsidR="00302179" w:rsidRDefault="00FA2439">
      <w:pPr>
        <w:ind w:left="1440" w:hanging="480"/>
        <w:rPr>
          <w:rFonts w:ascii="標楷體" w:eastAsia="標楷體" w:hAnsi="標楷體" w:cs="細明體"/>
          <w:kern w:val="0"/>
        </w:rPr>
      </w:pPr>
      <w:r>
        <w:rPr>
          <w:rFonts w:ascii="標楷體" w:eastAsia="標楷體" w:hAnsi="標楷體" w:cs="細明體"/>
          <w:kern w:val="0"/>
        </w:rPr>
        <w:t>四、駕駛人領有有效職業駕駛執照及有效之計程車駕駛人執業登記證（以下簡稱執業登記證）者。</w:t>
      </w:r>
    </w:p>
    <w:p w14:paraId="162F55B4" w14:textId="77777777" w:rsidR="00302179" w:rsidRDefault="00FA2439">
      <w:pPr>
        <w:ind w:left="900" w:firstLine="540"/>
        <w:jc w:val="both"/>
        <w:rPr>
          <w:rFonts w:ascii="標楷體" w:eastAsia="標楷體" w:hAnsi="標楷體"/>
        </w:rPr>
      </w:pPr>
      <w:r>
        <w:rPr>
          <w:rFonts w:ascii="標楷體" w:eastAsia="標楷體" w:hAnsi="標楷體"/>
        </w:rPr>
        <w:t>備具載運輪椅使用者車輛識別標示之計程車（以下簡稱無障礙計程車），得不受前項第二款排氣量條件之限制。</w:t>
      </w:r>
    </w:p>
    <w:p w14:paraId="30F784CD" w14:textId="77777777" w:rsidR="00302179" w:rsidRDefault="00FA2439">
      <w:pPr>
        <w:ind w:left="900" w:firstLine="540"/>
        <w:jc w:val="both"/>
        <w:rPr>
          <w:rFonts w:ascii="標楷體" w:eastAsia="標楷體" w:hAnsi="標楷體"/>
        </w:rPr>
      </w:pPr>
      <w:r>
        <w:rPr>
          <w:rFonts w:ascii="標楷體" w:eastAsia="標楷體" w:hAnsi="標楷體"/>
        </w:rPr>
        <w:t>第一項機場排班登記證之有效期間為三年，期滿重新辦理申請。但增補之排班計程車駕駛人，其機場排班登記證有效期間至當屆期滿之日止。</w:t>
      </w:r>
    </w:p>
    <w:p w14:paraId="22AE7EF9" w14:textId="77777777" w:rsidR="00302179" w:rsidRDefault="00FA2439">
      <w:pPr>
        <w:ind w:left="900" w:firstLine="540"/>
        <w:jc w:val="both"/>
        <w:rPr>
          <w:rFonts w:ascii="標楷體" w:eastAsia="標楷體" w:hAnsi="標楷體"/>
        </w:rPr>
      </w:pPr>
      <w:r>
        <w:rPr>
          <w:rFonts w:ascii="標楷體" w:eastAsia="標楷體" w:hAnsi="標楷體"/>
        </w:rPr>
        <w:t>前項有效期間得由機場公司依營運</w:t>
      </w:r>
      <w:r>
        <w:rPr>
          <w:rFonts w:ascii="標楷體" w:eastAsia="標楷體" w:hAnsi="標楷體"/>
        </w:rPr>
        <w:t>需求決定延長並公告之；其延長期間最長以三個月為限。</w:t>
      </w:r>
    </w:p>
    <w:p w14:paraId="1B49C969" w14:textId="77777777" w:rsidR="00302179" w:rsidRDefault="00FA2439">
      <w:pPr>
        <w:ind w:left="900" w:firstLine="540"/>
        <w:jc w:val="both"/>
        <w:rPr>
          <w:rFonts w:ascii="標楷體" w:eastAsia="標楷體" w:hAnsi="標楷體"/>
        </w:rPr>
      </w:pPr>
      <w:r>
        <w:rPr>
          <w:rFonts w:ascii="標楷體" w:eastAsia="標楷體" w:hAnsi="標楷體"/>
        </w:rPr>
        <w:t>年滿六十歲之駕駛人應每年向航空警察局繳驗執業登記證。</w:t>
      </w:r>
    </w:p>
    <w:p w14:paraId="78C08866" w14:textId="77777777" w:rsidR="00302179" w:rsidRDefault="00FA2439">
      <w:pPr>
        <w:ind w:left="900" w:firstLine="540"/>
        <w:jc w:val="both"/>
        <w:rPr>
          <w:rFonts w:ascii="標楷體" w:eastAsia="標楷體" w:hAnsi="標楷體"/>
        </w:rPr>
      </w:pPr>
      <w:r>
        <w:rPr>
          <w:rFonts w:ascii="標楷體" w:eastAsia="標楷體" w:hAnsi="標楷體"/>
        </w:rPr>
        <w:t>排班計程車應自第一項第二款規定之日期起算，首次領牌滿五年之前一個月內，另以合格新車向航空警察局申辦更換。屆期未更換者，不得在桃園機場營運。</w:t>
      </w:r>
    </w:p>
    <w:p w14:paraId="0D3DA74C" w14:textId="77777777" w:rsidR="00302179" w:rsidRDefault="00302179">
      <w:pPr>
        <w:jc w:val="both"/>
        <w:rPr>
          <w:rFonts w:ascii="標楷體" w:eastAsia="標楷體" w:hAnsi="標楷體"/>
        </w:rPr>
      </w:pPr>
    </w:p>
    <w:p w14:paraId="1147B400" w14:textId="77777777" w:rsidR="00302179" w:rsidRDefault="00FA2439">
      <w:pPr>
        <w:ind w:left="900" w:hanging="900"/>
        <w:jc w:val="both"/>
        <w:rPr>
          <w:rFonts w:ascii="標楷體" w:eastAsia="標楷體" w:hAnsi="標楷體"/>
        </w:rPr>
      </w:pPr>
      <w:r>
        <w:rPr>
          <w:rFonts w:ascii="標楷體" w:eastAsia="標楷體" w:hAnsi="標楷體"/>
        </w:rPr>
        <w:t xml:space="preserve">第十四條　</w:t>
      </w:r>
      <w:r>
        <w:rPr>
          <w:rFonts w:ascii="標楷體" w:eastAsia="標楷體" w:hAnsi="標楷體"/>
        </w:rPr>
        <w:t xml:space="preserve">  </w:t>
      </w:r>
      <w:r>
        <w:rPr>
          <w:rFonts w:ascii="標楷體" w:eastAsia="標楷體" w:hAnsi="標楷體"/>
        </w:rPr>
        <w:t>桃園機場排班計程車應保留百分之二十由優良職業汽車駕駛人擔任、保留百分之五由無障礙計程車駕駛人擔任及保留百分之九由桃園市大園區計程車駕駛人擔任。</w:t>
      </w:r>
    </w:p>
    <w:p w14:paraId="06D12FFB" w14:textId="77777777" w:rsidR="00302179" w:rsidRDefault="00FA2439">
      <w:pPr>
        <w:ind w:left="900" w:firstLine="540"/>
        <w:jc w:val="both"/>
        <w:rPr>
          <w:rFonts w:ascii="標楷體" w:eastAsia="標楷體" w:hAnsi="標楷體"/>
        </w:rPr>
      </w:pPr>
      <w:r>
        <w:rPr>
          <w:rFonts w:ascii="標楷體" w:eastAsia="標楷體" w:hAnsi="標楷體"/>
        </w:rPr>
        <w:t>前項桃園市大園區計程車駕駛人須符合下列資格條件：</w:t>
      </w:r>
    </w:p>
    <w:p w14:paraId="222A6AB4" w14:textId="77777777" w:rsidR="00302179" w:rsidRDefault="00FA2439">
      <w:pPr>
        <w:ind w:left="1920" w:hanging="480"/>
        <w:jc w:val="both"/>
        <w:rPr>
          <w:rFonts w:ascii="標楷體" w:eastAsia="標楷體" w:hAnsi="標楷體" w:cs="細明體"/>
          <w:kern w:val="0"/>
        </w:rPr>
      </w:pPr>
      <w:r>
        <w:rPr>
          <w:rFonts w:ascii="標楷體" w:eastAsia="標楷體" w:hAnsi="標楷體" w:cs="細明體"/>
          <w:kern w:val="0"/>
        </w:rPr>
        <w:t>一、登記排班登記證公告日前連續設籍於桃園市大園區十年以上</w:t>
      </w:r>
      <w:r>
        <w:rPr>
          <w:rFonts w:ascii="標楷體" w:eastAsia="標楷體" w:hAnsi="標楷體" w:cs="細明體"/>
          <w:kern w:val="0"/>
        </w:rPr>
        <w:lastRenderedPageBreak/>
        <w:t>者。</w:t>
      </w:r>
    </w:p>
    <w:p w14:paraId="504C4FE9" w14:textId="77777777" w:rsidR="00302179" w:rsidRDefault="00FA2439">
      <w:pPr>
        <w:ind w:left="2400" w:hanging="960"/>
        <w:jc w:val="both"/>
      </w:pPr>
      <w:r>
        <w:rPr>
          <w:rFonts w:ascii="標楷體" w:eastAsia="標楷體" w:hAnsi="標楷體" w:cs="細明體"/>
          <w:kern w:val="0"/>
        </w:rPr>
        <w:t>二、所持有汽車運輸業營業執照登記所在地係屬桃園市大園區者。</w:t>
      </w:r>
    </w:p>
    <w:p w14:paraId="1AA2734A" w14:textId="77777777" w:rsidR="00302179" w:rsidRDefault="00FA2439">
      <w:pPr>
        <w:ind w:left="900" w:firstLine="540"/>
        <w:jc w:val="both"/>
      </w:pPr>
      <w:r>
        <w:rPr>
          <w:rFonts w:ascii="標楷體" w:eastAsia="標楷體" w:hAnsi="標楷體"/>
        </w:rPr>
        <w:t>辦理增補排班計程車時之保留名額比例由機場公司依營運需求決定，不受第一項規定之限制。</w:t>
      </w:r>
    </w:p>
    <w:p w14:paraId="652DA8F6" w14:textId="77777777" w:rsidR="00302179" w:rsidRDefault="00302179">
      <w:pPr>
        <w:jc w:val="both"/>
        <w:rPr>
          <w:rFonts w:ascii="標楷體" w:eastAsia="標楷體" w:hAnsi="標楷體"/>
        </w:rPr>
      </w:pPr>
    </w:p>
    <w:p w14:paraId="23B7BF5C" w14:textId="77777777" w:rsidR="00302179" w:rsidRDefault="00FA2439">
      <w:pPr>
        <w:ind w:left="900" w:hanging="900"/>
        <w:jc w:val="both"/>
        <w:rPr>
          <w:rFonts w:ascii="標楷體" w:eastAsia="標楷體" w:hAnsi="標楷體"/>
        </w:rPr>
      </w:pPr>
      <w:r>
        <w:rPr>
          <w:rFonts w:ascii="標楷體" w:eastAsia="標楷體" w:hAnsi="標楷體"/>
        </w:rPr>
        <w:t>第十五條</w:t>
      </w:r>
      <w:r>
        <w:rPr>
          <w:rFonts w:ascii="標楷體" w:eastAsia="標楷體" w:hAnsi="標楷體"/>
        </w:rPr>
        <w:t xml:space="preserve">    </w:t>
      </w:r>
      <w:r>
        <w:rPr>
          <w:rFonts w:ascii="標楷體" w:eastAsia="標楷體" w:hAnsi="標楷體"/>
        </w:rPr>
        <w:t>辦理桃園機場排班計程車登記、發證之程序如下：</w:t>
      </w:r>
    </w:p>
    <w:p w14:paraId="5B34E5AA"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一、公告。</w:t>
      </w:r>
    </w:p>
    <w:p w14:paraId="175BA245"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二、登記及文件初審。</w:t>
      </w:r>
    </w:p>
    <w:p w14:paraId="316D000B"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三、製作抽籤名冊。</w:t>
      </w:r>
    </w:p>
    <w:p w14:paraId="3DA76AB5"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四、公告抽籤日期、時間、地點及營業起訖日期與期間。</w:t>
      </w:r>
    </w:p>
    <w:p w14:paraId="5AB56AE2"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五、公開抽籤及製作中籤名冊。</w:t>
      </w:r>
    </w:p>
    <w:p w14:paraId="7CD244BA"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六、分發中籤通知、文件複審及車輛檢查。</w:t>
      </w:r>
    </w:p>
    <w:p w14:paraId="29A3919A"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七、舉辦駕駛人編組、講習。</w:t>
      </w:r>
    </w:p>
    <w:p w14:paraId="03158882"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八、核發桃園機場排班登記證。</w:t>
      </w:r>
    </w:p>
    <w:p w14:paraId="6C22823F" w14:textId="77777777" w:rsidR="00302179" w:rsidRDefault="00FA2439">
      <w:pPr>
        <w:ind w:left="900" w:firstLine="540"/>
        <w:jc w:val="both"/>
        <w:rPr>
          <w:rFonts w:ascii="標楷體" w:eastAsia="標楷體" w:hAnsi="標楷體"/>
        </w:rPr>
      </w:pPr>
      <w:r>
        <w:rPr>
          <w:rFonts w:ascii="標楷體" w:eastAsia="標楷體" w:hAnsi="標楷體"/>
        </w:rPr>
        <w:t>前項公告應於機場排班登記證期滿前六十日為之。</w:t>
      </w:r>
    </w:p>
    <w:p w14:paraId="02EB8C60" w14:textId="77777777" w:rsidR="00302179" w:rsidRDefault="00302179">
      <w:pPr>
        <w:jc w:val="both"/>
        <w:rPr>
          <w:rFonts w:ascii="標楷體" w:eastAsia="標楷體" w:hAnsi="標楷體"/>
        </w:rPr>
      </w:pPr>
    </w:p>
    <w:p w14:paraId="2174EF0E" w14:textId="77777777" w:rsidR="00302179" w:rsidRDefault="00FA2439">
      <w:pPr>
        <w:ind w:left="900" w:hanging="900"/>
        <w:jc w:val="both"/>
        <w:rPr>
          <w:rFonts w:ascii="標楷體" w:eastAsia="標楷體" w:hAnsi="標楷體"/>
        </w:rPr>
      </w:pPr>
      <w:r>
        <w:rPr>
          <w:rFonts w:ascii="標楷體" w:eastAsia="標楷體" w:hAnsi="標楷體"/>
        </w:rPr>
        <w:t>第十六條</w:t>
      </w:r>
      <w:r>
        <w:rPr>
          <w:rFonts w:ascii="標楷體" w:eastAsia="標楷體" w:hAnsi="標楷體"/>
        </w:rPr>
        <w:t xml:space="preserve">    </w:t>
      </w:r>
      <w:r>
        <w:rPr>
          <w:rFonts w:ascii="標楷體" w:eastAsia="標楷體" w:hAnsi="標楷體"/>
        </w:rPr>
        <w:t>計程車駕駛人申請桃園機場排班計程車登記者，應依規定期間填具排班計程車登記申請表、初審表各一份，併檢具下列文件影本向航空警察局繳交，以供初審：</w:t>
      </w:r>
    </w:p>
    <w:p w14:paraId="1E03BE10"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一、國民身分證。</w:t>
      </w:r>
    </w:p>
    <w:p w14:paraId="109F2B5B"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二、職業駕駛執照。</w:t>
      </w:r>
    </w:p>
    <w:p w14:paraId="454EF6BC"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三、執業登記證。</w:t>
      </w:r>
    </w:p>
    <w:p w14:paraId="015C5860" w14:textId="77777777" w:rsidR="00302179" w:rsidRDefault="00FA2439">
      <w:pPr>
        <w:ind w:left="900" w:firstLine="540"/>
        <w:jc w:val="both"/>
        <w:rPr>
          <w:rFonts w:ascii="標楷體" w:eastAsia="標楷體" w:hAnsi="標楷體"/>
        </w:rPr>
      </w:pPr>
      <w:r>
        <w:rPr>
          <w:rFonts w:ascii="標楷體" w:eastAsia="標楷體" w:hAnsi="標楷體"/>
        </w:rPr>
        <w:t>前項計程車駕駛人中籤後，應依規定期間繳驗前項第一款至第三款各款文件與行車執照正本、汽車新領牌照登記申請書第一聯原件或經公司蓋章證明與原本相符之影本，及最近六個月內二吋彩色脫帽半身照片二張，並接受車輛檢查；其逾越期限、文件複審或車輛檢查不合格者，取消其</w:t>
      </w:r>
      <w:r>
        <w:rPr>
          <w:rFonts w:ascii="標楷體" w:eastAsia="標楷體" w:hAnsi="標楷體"/>
        </w:rPr>
        <w:t>中籤資格，並依序遞補。</w:t>
      </w:r>
    </w:p>
    <w:p w14:paraId="4EB718B1" w14:textId="77777777" w:rsidR="00302179" w:rsidRDefault="00302179">
      <w:pPr>
        <w:jc w:val="both"/>
        <w:rPr>
          <w:rFonts w:ascii="標楷體" w:eastAsia="標楷體" w:hAnsi="標楷體"/>
        </w:rPr>
      </w:pPr>
    </w:p>
    <w:p w14:paraId="613B1285" w14:textId="77777777" w:rsidR="00302179" w:rsidRDefault="00FA2439">
      <w:pPr>
        <w:ind w:left="900" w:hanging="900"/>
        <w:jc w:val="both"/>
        <w:rPr>
          <w:rFonts w:ascii="標楷體" w:eastAsia="標楷體" w:hAnsi="標楷體"/>
        </w:rPr>
      </w:pPr>
      <w:r>
        <w:rPr>
          <w:rFonts w:ascii="標楷體" w:eastAsia="標楷體" w:hAnsi="標楷體"/>
        </w:rPr>
        <w:t>第十七條</w:t>
      </w:r>
      <w:r>
        <w:rPr>
          <w:rFonts w:ascii="標楷體" w:eastAsia="標楷體" w:hAnsi="標楷體"/>
        </w:rPr>
        <w:t xml:space="preserve">    </w:t>
      </w:r>
      <w:r>
        <w:rPr>
          <w:rFonts w:ascii="標楷體" w:eastAsia="標楷體" w:hAnsi="標楷體"/>
        </w:rPr>
        <w:t>優良職業汽車駕駛人、無障礙計程車駕駛人及桃園市大園區計程車駕駛人於申請登記時，除依前條之規定辦理外，並應分別繳驗下列文件：</w:t>
      </w:r>
    </w:p>
    <w:p w14:paraId="324263EA" w14:textId="77777777" w:rsidR="00302179" w:rsidRDefault="00FA2439">
      <w:pPr>
        <w:ind w:left="1440"/>
        <w:jc w:val="both"/>
        <w:rPr>
          <w:rFonts w:ascii="標楷體" w:eastAsia="標楷體" w:hAnsi="標楷體"/>
        </w:rPr>
      </w:pPr>
      <w:r>
        <w:rPr>
          <w:rFonts w:ascii="標楷體" w:eastAsia="標楷體" w:hAnsi="標楷體"/>
        </w:rPr>
        <w:t>一、優良職業汽車駕駛人應繳驗優良駕駛人之資格憑證。</w:t>
      </w:r>
    </w:p>
    <w:p w14:paraId="37FFDB8E" w14:textId="77777777" w:rsidR="00302179" w:rsidRDefault="00FA2439">
      <w:pPr>
        <w:ind w:left="1800" w:hanging="360"/>
        <w:jc w:val="both"/>
        <w:rPr>
          <w:rFonts w:ascii="標楷體" w:eastAsia="標楷體" w:hAnsi="標楷體"/>
        </w:rPr>
      </w:pPr>
      <w:r>
        <w:rPr>
          <w:rFonts w:ascii="標楷體" w:eastAsia="標楷體" w:hAnsi="標楷體"/>
        </w:rPr>
        <w:t>二、無障礙計程車駕駛人應繳驗依汽車運輸業管理規則第九十一條之三領得之訓練證書。</w:t>
      </w:r>
    </w:p>
    <w:p w14:paraId="6D969E5D" w14:textId="77777777" w:rsidR="00302179" w:rsidRDefault="00FA2439">
      <w:pPr>
        <w:ind w:left="1800" w:hanging="360"/>
        <w:jc w:val="both"/>
      </w:pPr>
      <w:r>
        <w:rPr>
          <w:rFonts w:ascii="標楷體" w:eastAsia="標楷體" w:hAnsi="標楷體"/>
        </w:rPr>
        <w:t>三、桃園市大園區計程車駕駛人應繳驗汽車運輸業營業執照影本及可資證明登記排班登記證公告日前連續設籍於桃園市大園區十年以上之戶口名簿、戶籍法規定之遷徙紀錄證明或戶籍謄本。</w:t>
      </w:r>
    </w:p>
    <w:p w14:paraId="46465670" w14:textId="77777777" w:rsidR="00302179" w:rsidRDefault="00302179">
      <w:pPr>
        <w:jc w:val="both"/>
        <w:rPr>
          <w:rFonts w:ascii="標楷體" w:eastAsia="標楷體" w:hAnsi="標楷體"/>
        </w:rPr>
      </w:pPr>
    </w:p>
    <w:p w14:paraId="136EDBE2" w14:textId="77777777" w:rsidR="00302179" w:rsidRDefault="00FA2439">
      <w:pPr>
        <w:ind w:left="900" w:hanging="900"/>
        <w:jc w:val="both"/>
        <w:rPr>
          <w:rFonts w:ascii="標楷體" w:eastAsia="標楷體" w:hAnsi="標楷體"/>
        </w:rPr>
      </w:pPr>
      <w:r>
        <w:rPr>
          <w:rFonts w:ascii="標楷體" w:eastAsia="標楷體" w:hAnsi="標楷體"/>
        </w:rPr>
        <w:lastRenderedPageBreak/>
        <w:t>第十八條</w:t>
      </w:r>
      <w:r>
        <w:rPr>
          <w:rFonts w:ascii="標楷體" w:eastAsia="標楷體" w:hAnsi="標楷體"/>
        </w:rPr>
        <w:t xml:space="preserve">    </w:t>
      </w:r>
      <w:r>
        <w:rPr>
          <w:rFonts w:ascii="標楷體" w:eastAsia="標楷體" w:hAnsi="標楷體"/>
        </w:rPr>
        <w:t>領有有效桃園機場排班登記證之排班計程車駕駛人，具有下列條件之一者，得評選為績優駕駛人獎勵之。但曾受吊扣（銷）機場排班登記證處分者，不得評選為績優駕駛人：</w:t>
      </w:r>
    </w:p>
    <w:p w14:paraId="1EF634BC" w14:textId="77777777" w:rsidR="00302179" w:rsidRDefault="00FA2439">
      <w:pPr>
        <w:ind w:left="1440"/>
        <w:jc w:val="both"/>
        <w:rPr>
          <w:rFonts w:ascii="標楷體" w:eastAsia="標楷體" w:hAnsi="標楷體"/>
        </w:rPr>
      </w:pPr>
      <w:r>
        <w:rPr>
          <w:rFonts w:ascii="標楷體" w:eastAsia="標楷體" w:hAnsi="標楷體"/>
        </w:rPr>
        <w:t>一、擔任自律幹部，表現卓越，成績特優。</w:t>
      </w:r>
    </w:p>
    <w:p w14:paraId="6651DCA6" w14:textId="77777777" w:rsidR="00302179" w:rsidRDefault="00FA2439">
      <w:pPr>
        <w:ind w:left="1440"/>
        <w:jc w:val="both"/>
      </w:pPr>
      <w:r>
        <w:rPr>
          <w:rFonts w:ascii="標楷體" w:eastAsia="標楷體" w:hAnsi="標楷體"/>
        </w:rPr>
        <w:t>二、擔任桃園機場排班計程車駕駛人具特殊貢獻，有具體事蹟可稽。</w:t>
      </w:r>
    </w:p>
    <w:p w14:paraId="6D8AA9AA" w14:textId="77777777" w:rsidR="00302179" w:rsidRDefault="00302179">
      <w:pPr>
        <w:jc w:val="both"/>
        <w:rPr>
          <w:rFonts w:ascii="標楷體" w:eastAsia="標楷體" w:hAnsi="標楷體"/>
        </w:rPr>
      </w:pPr>
    </w:p>
    <w:p w14:paraId="7B9BC508" w14:textId="77777777" w:rsidR="00302179" w:rsidRDefault="00FA2439">
      <w:pPr>
        <w:ind w:left="900" w:hanging="900"/>
        <w:jc w:val="both"/>
        <w:rPr>
          <w:rFonts w:ascii="標楷體" w:eastAsia="標楷體" w:hAnsi="標楷體"/>
        </w:rPr>
      </w:pPr>
      <w:r>
        <w:rPr>
          <w:rFonts w:ascii="標楷體" w:eastAsia="標楷體" w:hAnsi="標楷體"/>
        </w:rPr>
        <w:t>第十九條</w:t>
      </w:r>
      <w:r>
        <w:rPr>
          <w:rFonts w:ascii="標楷體" w:eastAsia="標楷體" w:hAnsi="標楷體"/>
        </w:rPr>
        <w:t xml:space="preserve">    </w:t>
      </w:r>
      <w:r>
        <w:rPr>
          <w:rFonts w:ascii="標楷體" w:eastAsia="標楷體" w:hAnsi="標楷體"/>
        </w:rPr>
        <w:t>候選桃園機場績優駕駛人之推薦單位如下：</w:t>
      </w:r>
    </w:p>
    <w:p w14:paraId="21E2C1DD"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一、機場公司</w:t>
      </w:r>
      <w:r>
        <w:rPr>
          <w:rFonts w:ascii="標楷體" w:eastAsia="標楷體" w:hAnsi="標楷體" w:cs="細明體"/>
          <w:kern w:val="0"/>
        </w:rPr>
        <w:t>。</w:t>
      </w:r>
    </w:p>
    <w:p w14:paraId="1333FBCD"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二、航空警察局。</w:t>
      </w:r>
    </w:p>
    <w:p w14:paraId="4C4FAA02" w14:textId="77777777" w:rsidR="00302179" w:rsidRDefault="00FA2439">
      <w:pPr>
        <w:ind w:left="2400" w:hanging="960"/>
        <w:jc w:val="both"/>
        <w:rPr>
          <w:rFonts w:ascii="標楷體" w:eastAsia="標楷體" w:hAnsi="標楷體" w:cs="細明體"/>
          <w:kern w:val="0"/>
        </w:rPr>
      </w:pPr>
      <w:r>
        <w:rPr>
          <w:rFonts w:ascii="標楷體" w:eastAsia="標楷體" w:hAnsi="標楷體" w:cs="細明體"/>
          <w:kern w:val="0"/>
        </w:rPr>
        <w:t>三、自律委員會。</w:t>
      </w:r>
    </w:p>
    <w:p w14:paraId="2739F3F5" w14:textId="77777777" w:rsidR="00302179" w:rsidRDefault="00FA2439">
      <w:pPr>
        <w:ind w:left="900" w:firstLine="540"/>
        <w:jc w:val="both"/>
        <w:rPr>
          <w:rFonts w:ascii="標楷體" w:eastAsia="標楷體" w:hAnsi="標楷體"/>
        </w:rPr>
      </w:pPr>
      <w:r>
        <w:rPr>
          <w:rFonts w:ascii="標楷體" w:eastAsia="標楷體" w:hAnsi="標楷體"/>
        </w:rPr>
        <w:t>推薦單位應依駕駛人平時工作績效或記錄有案之績優事蹟從嚴推薦。</w:t>
      </w:r>
    </w:p>
    <w:p w14:paraId="7550C0B0" w14:textId="77777777" w:rsidR="00302179" w:rsidRDefault="00FA2439">
      <w:pPr>
        <w:ind w:left="900" w:firstLine="540"/>
        <w:jc w:val="both"/>
        <w:rPr>
          <w:rFonts w:ascii="標楷體" w:eastAsia="標楷體" w:hAnsi="標楷體"/>
        </w:rPr>
      </w:pPr>
      <w:r>
        <w:rPr>
          <w:rFonts w:ascii="標楷體" w:eastAsia="標楷體" w:hAnsi="標楷體"/>
        </w:rPr>
        <w:t>前項績優駕駛人之評定，由機場公司會同航空警察局及計程車客運業營業區域含有桃園市之該管轄區計程車客運商業同業公會、汽車駕駛人職業工會等相關公（工）會之代表各一人，就依前條規定被推薦者，評定為績優駕駛人。</w:t>
      </w:r>
    </w:p>
    <w:p w14:paraId="35FD131A" w14:textId="77777777" w:rsidR="00302179" w:rsidRDefault="00FA2439">
      <w:pPr>
        <w:ind w:left="900" w:firstLine="540"/>
        <w:jc w:val="both"/>
        <w:rPr>
          <w:rFonts w:ascii="標楷體" w:eastAsia="標楷體" w:hAnsi="標楷體"/>
        </w:rPr>
      </w:pPr>
      <w:r>
        <w:rPr>
          <w:rFonts w:ascii="標楷體" w:eastAsia="標楷體" w:hAnsi="標楷體"/>
        </w:rPr>
        <w:t>前項評定時間於下屆抽籤前辦理，被評定之績優駕駛人列為下屆排班計程車保障名額；其保障名額由機場公司依營運需求決定之。</w:t>
      </w:r>
    </w:p>
    <w:p w14:paraId="48D2AD54" w14:textId="77777777" w:rsidR="00302179" w:rsidRDefault="00302179">
      <w:pPr>
        <w:ind w:left="900" w:hanging="900"/>
        <w:jc w:val="both"/>
        <w:rPr>
          <w:rFonts w:ascii="標楷體" w:eastAsia="標楷體" w:hAnsi="標楷體"/>
        </w:rPr>
      </w:pPr>
    </w:p>
    <w:p w14:paraId="55504409" w14:textId="77777777" w:rsidR="00302179" w:rsidRDefault="00FA2439">
      <w:pPr>
        <w:ind w:left="900" w:hanging="900"/>
        <w:jc w:val="both"/>
        <w:rPr>
          <w:rFonts w:ascii="標楷體" w:eastAsia="標楷體" w:hAnsi="標楷體"/>
        </w:rPr>
      </w:pPr>
      <w:r>
        <w:rPr>
          <w:rFonts w:ascii="標楷體" w:eastAsia="標楷體" w:hAnsi="標楷體"/>
        </w:rPr>
        <w:t>第二十條</w:t>
      </w:r>
      <w:r>
        <w:rPr>
          <w:rFonts w:ascii="標楷體" w:eastAsia="標楷體" w:hAnsi="標楷體"/>
        </w:rPr>
        <w:t xml:space="preserve">    </w:t>
      </w:r>
      <w:r>
        <w:rPr>
          <w:rFonts w:ascii="標楷體" w:eastAsia="標楷體" w:hAnsi="標楷體"/>
        </w:rPr>
        <w:t>優良職業汽車駕駛人、無障礙計程車駕駛人及桃園市大園區計程車駕駛人登記人數不</w:t>
      </w:r>
      <w:r>
        <w:rPr>
          <w:rFonts w:ascii="標楷體" w:eastAsia="標楷體" w:hAnsi="標楷體"/>
        </w:rPr>
        <w:t>足時，其差額由一般申請人遞補。</w:t>
      </w:r>
    </w:p>
    <w:p w14:paraId="034EE2EB" w14:textId="77777777" w:rsidR="00302179" w:rsidRDefault="00FA2439">
      <w:pPr>
        <w:ind w:left="900" w:firstLine="540"/>
        <w:jc w:val="both"/>
        <w:rPr>
          <w:rFonts w:ascii="標楷體" w:eastAsia="標楷體" w:hAnsi="標楷體"/>
        </w:rPr>
      </w:pPr>
      <w:r>
        <w:rPr>
          <w:rFonts w:ascii="標楷體" w:eastAsia="標楷體" w:hAnsi="標楷體"/>
        </w:rPr>
        <w:t>前項優良職業汽車駕駛人、無障礙計程車駕駛人及桃園市大園區計程車駕駛人登記超額時，以公開抽籤方式選定。</w:t>
      </w:r>
    </w:p>
    <w:p w14:paraId="0463F617" w14:textId="77777777" w:rsidR="00302179" w:rsidRDefault="00302179">
      <w:pPr>
        <w:jc w:val="both"/>
        <w:rPr>
          <w:rFonts w:ascii="標楷體" w:eastAsia="標楷體" w:hAnsi="標楷體"/>
        </w:rPr>
      </w:pPr>
    </w:p>
    <w:p w14:paraId="09E483FD" w14:textId="77777777" w:rsidR="00302179" w:rsidRDefault="00FA2439">
      <w:pPr>
        <w:ind w:left="1200" w:hanging="1200"/>
        <w:jc w:val="both"/>
        <w:rPr>
          <w:rFonts w:ascii="標楷體" w:eastAsia="標楷體" w:hAnsi="標楷體"/>
        </w:rPr>
      </w:pPr>
      <w:r>
        <w:rPr>
          <w:rFonts w:ascii="標楷體" w:eastAsia="標楷體" w:hAnsi="標楷體"/>
        </w:rPr>
        <w:t>第二十一條</w:t>
      </w:r>
      <w:r>
        <w:rPr>
          <w:rFonts w:ascii="標楷體" w:eastAsia="標楷體" w:hAnsi="標楷體"/>
        </w:rPr>
        <w:t xml:space="preserve">    </w:t>
      </w:r>
      <w:r>
        <w:rPr>
          <w:rFonts w:ascii="標楷體" w:eastAsia="標楷體" w:hAnsi="標楷體"/>
        </w:rPr>
        <w:t>登記合格之計程車駕駛人數量超過排班計程車駕駛人數限額時，以公開抽籤方式選定排班計程車駕駛人及備補者。選定之排班計程車駕駛人出缺或不敷營運時，由航空警察局依序通知備補者遞增補。遞增補者之營運期限以該屆剩餘時間為準。</w:t>
      </w:r>
      <w:r>
        <w:rPr>
          <w:rFonts w:ascii="標楷體" w:eastAsia="標楷體" w:hAnsi="標楷體"/>
        </w:rPr>
        <w:t xml:space="preserve"> </w:t>
      </w:r>
    </w:p>
    <w:p w14:paraId="1EA82ACA" w14:textId="77777777" w:rsidR="00302179" w:rsidRDefault="00302179">
      <w:pPr>
        <w:jc w:val="both"/>
        <w:rPr>
          <w:rFonts w:ascii="標楷體" w:eastAsia="標楷體" w:hAnsi="標楷體"/>
        </w:rPr>
      </w:pPr>
    </w:p>
    <w:p w14:paraId="347E4035" w14:textId="77777777" w:rsidR="00302179" w:rsidRDefault="00FA2439">
      <w:pPr>
        <w:ind w:left="1200" w:hanging="1200"/>
        <w:jc w:val="both"/>
        <w:rPr>
          <w:rFonts w:ascii="標楷體" w:eastAsia="標楷體" w:hAnsi="標楷體"/>
        </w:rPr>
      </w:pPr>
      <w:r>
        <w:rPr>
          <w:rFonts w:ascii="標楷體" w:eastAsia="標楷體" w:hAnsi="標楷體"/>
        </w:rPr>
        <w:t>第二十二條</w:t>
      </w:r>
      <w:r>
        <w:rPr>
          <w:rFonts w:ascii="標楷體" w:eastAsia="標楷體" w:hAnsi="標楷體"/>
        </w:rPr>
        <w:t xml:space="preserve">    </w:t>
      </w:r>
      <w:r>
        <w:rPr>
          <w:rFonts w:ascii="標楷體" w:eastAsia="標楷體" w:hAnsi="標楷體"/>
        </w:rPr>
        <w:t>桃園機場排班計程車之無障礙計程車備補駕駛人，由無障礙計程車駕駛人擔任。桃園市大園區計程車備補駕駛人，由符合第十四條所列資格之桃園市大園區計程車駕駛人擔任。</w:t>
      </w:r>
    </w:p>
    <w:p w14:paraId="6A72065F" w14:textId="77777777" w:rsidR="00302179" w:rsidRDefault="00FA2439">
      <w:pPr>
        <w:ind w:left="900" w:firstLine="540"/>
        <w:jc w:val="both"/>
        <w:rPr>
          <w:rFonts w:ascii="標楷體" w:eastAsia="標楷體" w:hAnsi="標楷體"/>
        </w:rPr>
      </w:pPr>
      <w:r>
        <w:rPr>
          <w:rFonts w:ascii="標楷體" w:eastAsia="標楷體" w:hAnsi="標楷體"/>
        </w:rPr>
        <w:t>除前項情形外之備補駕駛人，應保留百分之五十由優良職業汽車駕駛人擔任，餘百分之五十由一般申請人擔任。出缺時，以備補之優良職業汽車駕駛人與備補之一般申請人輪流方式遞補，優良職業汽車駕駛人登記不足額時，其差額由備補之一般申請人遞補。</w:t>
      </w:r>
    </w:p>
    <w:p w14:paraId="336B518A" w14:textId="77777777" w:rsidR="00302179" w:rsidRDefault="00302179">
      <w:pPr>
        <w:jc w:val="both"/>
        <w:rPr>
          <w:rFonts w:ascii="標楷體" w:eastAsia="標楷體" w:hAnsi="標楷體"/>
        </w:rPr>
      </w:pPr>
    </w:p>
    <w:p w14:paraId="3723EB9B" w14:textId="77777777" w:rsidR="00302179" w:rsidRDefault="00FA2439">
      <w:pPr>
        <w:ind w:left="1200" w:hanging="1200"/>
        <w:jc w:val="both"/>
        <w:rPr>
          <w:rFonts w:ascii="標楷體" w:eastAsia="標楷體" w:hAnsi="標楷體"/>
        </w:rPr>
      </w:pPr>
      <w:r>
        <w:rPr>
          <w:rFonts w:ascii="標楷體" w:eastAsia="標楷體" w:hAnsi="標楷體"/>
        </w:rPr>
        <w:lastRenderedPageBreak/>
        <w:t>第二十三條</w:t>
      </w:r>
      <w:r>
        <w:rPr>
          <w:rFonts w:ascii="標楷體" w:eastAsia="標楷體" w:hAnsi="標楷體"/>
        </w:rPr>
        <w:t xml:space="preserve">    </w:t>
      </w:r>
      <w:r>
        <w:rPr>
          <w:rFonts w:ascii="標楷體" w:eastAsia="標楷體" w:hAnsi="標楷體"/>
        </w:rPr>
        <w:t>取得桃園機場排班資格之計程車駕駛人應依照通知之日期、時間、地點接受車輛複檢及編組、並參加執業講習，始發給機場</w:t>
      </w:r>
      <w:r>
        <w:rPr>
          <w:rFonts w:ascii="標楷體" w:eastAsia="標楷體" w:hAnsi="標楷體"/>
        </w:rPr>
        <w:t>排班登記證。</w:t>
      </w:r>
    </w:p>
    <w:p w14:paraId="7812764B" w14:textId="77777777" w:rsidR="00302179" w:rsidRDefault="00302179">
      <w:pPr>
        <w:jc w:val="both"/>
        <w:rPr>
          <w:rFonts w:ascii="標楷體" w:eastAsia="標楷體" w:hAnsi="標楷體"/>
        </w:rPr>
      </w:pPr>
    </w:p>
    <w:p w14:paraId="7751050B" w14:textId="77777777" w:rsidR="00302179" w:rsidRDefault="00FA2439">
      <w:pPr>
        <w:ind w:left="900" w:hanging="900"/>
        <w:jc w:val="both"/>
        <w:rPr>
          <w:rFonts w:ascii="標楷體" w:eastAsia="標楷體" w:hAnsi="標楷體"/>
        </w:rPr>
      </w:pPr>
      <w:r>
        <w:rPr>
          <w:rFonts w:ascii="標楷體" w:eastAsia="標楷體" w:hAnsi="標楷體"/>
        </w:rPr>
        <w:t>第二十四條</w:t>
      </w:r>
      <w:r>
        <w:rPr>
          <w:rFonts w:ascii="標楷體" w:eastAsia="標楷體" w:hAnsi="標楷體"/>
        </w:rPr>
        <w:t xml:space="preserve">    </w:t>
      </w:r>
      <w:r>
        <w:rPr>
          <w:rFonts w:ascii="標楷體" w:eastAsia="標楷體" w:hAnsi="標楷體"/>
        </w:rPr>
        <w:t>桃園機場排班計程車駕駛人應於每屆開始營運後之六十日內由應屆排班計程車全體駕駛人以投票方式選出自律幹部，成立自律委員會。</w:t>
      </w:r>
    </w:p>
    <w:p w14:paraId="7A3B631D" w14:textId="77777777" w:rsidR="00302179" w:rsidRDefault="00FA2439">
      <w:pPr>
        <w:ind w:left="1200" w:firstLine="480"/>
        <w:jc w:val="both"/>
        <w:rPr>
          <w:rFonts w:ascii="標楷體" w:eastAsia="標楷體" w:hAnsi="標楷體"/>
        </w:rPr>
      </w:pPr>
      <w:r>
        <w:rPr>
          <w:rFonts w:ascii="標楷體" w:eastAsia="標楷體" w:hAnsi="標楷體"/>
        </w:rPr>
        <w:t>前項有關自律幹部之名額由機場公司依營運需求決定。</w:t>
      </w:r>
    </w:p>
    <w:p w14:paraId="535653EF" w14:textId="77777777" w:rsidR="00302179" w:rsidRDefault="00FA2439">
      <w:pPr>
        <w:ind w:left="1200" w:firstLine="480"/>
        <w:jc w:val="both"/>
        <w:rPr>
          <w:rFonts w:ascii="標楷體" w:eastAsia="標楷體" w:hAnsi="標楷體"/>
        </w:rPr>
      </w:pPr>
      <w:r>
        <w:rPr>
          <w:rFonts w:ascii="標楷體" w:eastAsia="標楷體" w:hAnsi="標楷體"/>
        </w:rPr>
        <w:t>駕駛人自律公約由自律委員會提報機場公司備查後，副知航空警察局；修正時亦同。</w:t>
      </w:r>
    </w:p>
    <w:p w14:paraId="31DED02A" w14:textId="77777777" w:rsidR="00302179" w:rsidRDefault="00FA2439">
      <w:pPr>
        <w:ind w:left="1200" w:firstLine="480"/>
        <w:jc w:val="both"/>
        <w:rPr>
          <w:rFonts w:ascii="標楷體" w:eastAsia="標楷體" w:hAnsi="標楷體"/>
        </w:rPr>
      </w:pPr>
      <w:r>
        <w:rPr>
          <w:rFonts w:ascii="標楷體" w:eastAsia="標楷體" w:hAnsi="標楷體"/>
        </w:rPr>
        <w:t>駕駛人自律公約尚未備查前，駕駛人應遵循機場公司公告事項或沿用前屆之駕駛人自律公約。</w:t>
      </w:r>
    </w:p>
    <w:p w14:paraId="4BE4BB04" w14:textId="77777777" w:rsidR="00302179" w:rsidRDefault="00302179">
      <w:pPr>
        <w:ind w:left="900" w:firstLine="540"/>
        <w:jc w:val="both"/>
        <w:rPr>
          <w:rFonts w:ascii="標楷體" w:eastAsia="標楷體" w:hAnsi="標楷體"/>
        </w:rPr>
      </w:pPr>
    </w:p>
    <w:p w14:paraId="20E7678A" w14:textId="77777777" w:rsidR="00302179" w:rsidRDefault="00FA2439">
      <w:pPr>
        <w:ind w:left="1200" w:hanging="1200"/>
        <w:jc w:val="both"/>
        <w:rPr>
          <w:rFonts w:ascii="標楷體" w:eastAsia="標楷體" w:hAnsi="標楷體"/>
        </w:rPr>
      </w:pPr>
      <w:r>
        <w:rPr>
          <w:rFonts w:ascii="標楷體" w:eastAsia="標楷體" w:hAnsi="標楷體"/>
        </w:rPr>
        <w:t>第二十五條</w:t>
      </w:r>
      <w:r>
        <w:rPr>
          <w:rFonts w:ascii="標楷體" w:eastAsia="標楷體" w:hAnsi="標楷體"/>
        </w:rPr>
        <w:t xml:space="preserve">    </w:t>
      </w:r>
      <w:r>
        <w:rPr>
          <w:rFonts w:ascii="標楷體" w:eastAsia="標楷體" w:hAnsi="標楷體"/>
        </w:rPr>
        <w:t>一般計程車駕駛人，得駕車進入航站停車場後向勤務警察說明事由，並填寫接送親屬登記表經當場審核符合規定後於停車場接送親屬。</w:t>
      </w:r>
    </w:p>
    <w:p w14:paraId="687BDFDD" w14:textId="77777777" w:rsidR="00302179" w:rsidRDefault="00FA2439">
      <w:pPr>
        <w:ind w:left="1200" w:firstLine="480"/>
        <w:jc w:val="both"/>
        <w:rPr>
          <w:rFonts w:ascii="標楷體" w:eastAsia="標楷體" w:hAnsi="標楷體"/>
        </w:rPr>
      </w:pPr>
      <w:r>
        <w:rPr>
          <w:rFonts w:ascii="標楷體" w:eastAsia="標楷體" w:hAnsi="標楷體"/>
        </w:rPr>
        <w:t>前項親屬</w:t>
      </w:r>
      <w:r>
        <w:rPr>
          <w:rFonts w:ascii="標楷體" w:eastAsia="標楷體" w:hAnsi="標楷體"/>
        </w:rPr>
        <w:t>僅限駕駛人及其配偶之五親等內，以查核國民身分證</w:t>
      </w:r>
      <w:r>
        <w:rPr>
          <w:rFonts w:ascii="標楷體" w:eastAsia="標楷體" w:hAnsi="標楷體"/>
        </w:rPr>
        <w:t>(</w:t>
      </w:r>
      <w:r>
        <w:rPr>
          <w:rFonts w:ascii="標楷體" w:eastAsia="標楷體" w:hAnsi="標楷體"/>
        </w:rPr>
        <w:t>必要時應帶戶口名簿</w:t>
      </w:r>
      <w:r>
        <w:rPr>
          <w:rFonts w:ascii="標楷體" w:eastAsia="標楷體" w:hAnsi="標楷體"/>
        </w:rPr>
        <w:t>)</w:t>
      </w:r>
      <w:r>
        <w:rPr>
          <w:rFonts w:ascii="標楷體" w:eastAsia="標楷體" w:hAnsi="標楷體"/>
        </w:rPr>
        <w:t>為憑。</w:t>
      </w:r>
    </w:p>
    <w:p w14:paraId="73480D1B" w14:textId="77777777" w:rsidR="00302179" w:rsidRDefault="00302179">
      <w:pPr>
        <w:ind w:left="1200" w:firstLine="480"/>
        <w:jc w:val="both"/>
        <w:rPr>
          <w:rFonts w:ascii="標楷體" w:eastAsia="標楷體" w:hAnsi="標楷體"/>
        </w:rPr>
      </w:pPr>
    </w:p>
    <w:p w14:paraId="2E2BAD43" w14:textId="77777777" w:rsidR="00302179" w:rsidRDefault="00FA2439">
      <w:pPr>
        <w:ind w:left="1680" w:hanging="1680"/>
        <w:jc w:val="both"/>
        <w:rPr>
          <w:rFonts w:ascii="標楷體" w:eastAsia="標楷體" w:hAnsi="標楷體"/>
        </w:rPr>
      </w:pPr>
      <w:r>
        <w:rPr>
          <w:rFonts w:ascii="標楷體" w:eastAsia="標楷體" w:hAnsi="標楷體"/>
        </w:rPr>
        <w:t>第二十五條之一</w:t>
      </w:r>
      <w:r>
        <w:rPr>
          <w:rFonts w:ascii="標楷體" w:eastAsia="標楷體" w:hAnsi="標楷體"/>
        </w:rPr>
        <w:t xml:space="preserve">    </w:t>
      </w:r>
      <w:r>
        <w:rPr>
          <w:rFonts w:ascii="標楷體" w:eastAsia="標楷體" w:hAnsi="標楷體"/>
        </w:rPr>
        <w:t>無障礙計程車得填寫接送登記表，經勤務警察當場審核符合規定後，於無障礙計程車臨時停車接送區接送預約之行動不便者。</w:t>
      </w:r>
    </w:p>
    <w:p w14:paraId="5CA29EE8" w14:textId="77777777" w:rsidR="00302179" w:rsidRDefault="00302179">
      <w:pPr>
        <w:jc w:val="both"/>
        <w:rPr>
          <w:rFonts w:ascii="標楷體" w:eastAsia="標楷體" w:hAnsi="標楷體"/>
        </w:rPr>
      </w:pPr>
    </w:p>
    <w:p w14:paraId="65B713A1" w14:textId="77777777" w:rsidR="00302179" w:rsidRDefault="00FA2439">
      <w:pPr>
        <w:snapToGrid w:val="0"/>
        <w:ind w:left="240" w:hanging="240"/>
        <w:jc w:val="both"/>
        <w:rPr>
          <w:rFonts w:ascii="標楷體" w:eastAsia="標楷體" w:hAnsi="標楷體"/>
        </w:rPr>
      </w:pPr>
      <w:r>
        <w:rPr>
          <w:rFonts w:ascii="標楷體" w:eastAsia="標楷體" w:hAnsi="標楷體"/>
        </w:rPr>
        <w:t>第三章</w:t>
      </w:r>
      <w:r>
        <w:rPr>
          <w:rFonts w:ascii="標楷體" w:eastAsia="標楷體" w:hAnsi="標楷體"/>
        </w:rPr>
        <w:t xml:space="preserve"> </w:t>
      </w:r>
      <w:r>
        <w:rPr>
          <w:rFonts w:ascii="標楷體" w:eastAsia="標楷體" w:hAnsi="標楷體"/>
        </w:rPr>
        <w:t>臺北機場及高雄機場客運汽車管理</w:t>
      </w:r>
    </w:p>
    <w:p w14:paraId="3B78F02A" w14:textId="77777777" w:rsidR="00302179" w:rsidRDefault="00302179">
      <w:pPr>
        <w:jc w:val="both"/>
        <w:rPr>
          <w:rFonts w:ascii="標楷體" w:eastAsia="標楷體" w:hAnsi="標楷體"/>
        </w:rPr>
      </w:pPr>
    </w:p>
    <w:p w14:paraId="29A24B95"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第二十六條</w:t>
      </w:r>
      <w:r>
        <w:rPr>
          <w:rFonts w:ascii="標楷體" w:eastAsia="標楷體" w:hAnsi="標楷體" w:cs="細明體"/>
          <w:kern w:val="0"/>
        </w:rPr>
        <w:t xml:space="preserve">    </w:t>
      </w:r>
      <w:r>
        <w:rPr>
          <w:rFonts w:ascii="標楷體" w:eastAsia="標楷體" w:hAnsi="標楷體" w:cs="細明體"/>
          <w:kern w:val="0"/>
        </w:rPr>
        <w:t>遊覽車客運業及小客車租賃業進入臺北機場及高雄機場營運之條件限制準用第十條第一款、第三款及第十一條第一項第一款、第三款、第二項、第三項規定。</w:t>
      </w:r>
    </w:p>
    <w:p w14:paraId="523A622D" w14:textId="77777777" w:rsidR="00302179" w:rsidRDefault="00FA2439">
      <w:pPr>
        <w:ind w:left="1200" w:firstLine="480"/>
        <w:jc w:val="both"/>
        <w:rPr>
          <w:rFonts w:ascii="標楷體" w:eastAsia="標楷體" w:hAnsi="標楷體"/>
        </w:rPr>
      </w:pPr>
      <w:r>
        <w:rPr>
          <w:rFonts w:ascii="標楷體" w:eastAsia="標楷體" w:hAnsi="標楷體"/>
        </w:rPr>
        <w:t>觀光旅館業旅行業者接載預約旅客之條件限制準用第十二條規定。</w:t>
      </w:r>
    </w:p>
    <w:p w14:paraId="24D54A64" w14:textId="77777777" w:rsidR="00302179" w:rsidRDefault="00FA2439">
      <w:pPr>
        <w:ind w:left="1200" w:firstLine="480"/>
        <w:jc w:val="both"/>
      </w:pPr>
      <w:r>
        <w:rPr>
          <w:rFonts w:ascii="標楷體" w:eastAsia="標楷體" w:hAnsi="標楷體"/>
        </w:rPr>
        <w:t>一般計程車進入臺北機場及高雄機場接送親屬之條件限制準用前條規定。</w:t>
      </w:r>
    </w:p>
    <w:p w14:paraId="2593A357" w14:textId="77777777" w:rsidR="00302179" w:rsidRDefault="00302179">
      <w:pPr>
        <w:ind w:left="900" w:hanging="900"/>
        <w:jc w:val="both"/>
        <w:rPr>
          <w:rFonts w:ascii="標楷體" w:eastAsia="標楷體" w:hAnsi="標楷體" w:cs="細明體"/>
          <w:kern w:val="0"/>
        </w:rPr>
      </w:pPr>
    </w:p>
    <w:p w14:paraId="2BEDFF3F"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第二十七條</w:t>
      </w:r>
      <w:r>
        <w:rPr>
          <w:rFonts w:ascii="標楷體" w:eastAsia="標楷體" w:hAnsi="標楷體" w:cs="細明體"/>
          <w:kern w:val="0"/>
        </w:rPr>
        <w:t xml:space="preserve">    </w:t>
      </w:r>
      <w:r>
        <w:rPr>
          <w:rFonts w:ascii="標楷體" w:eastAsia="標楷體" w:hAnsi="標楷體" w:cs="細明體"/>
          <w:kern w:val="0"/>
        </w:rPr>
        <w:t>計程車客運業在臺北機場及高雄機場營運方式如下：</w:t>
      </w:r>
    </w:p>
    <w:p w14:paraId="6465E807"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一、排班計程車應依規定於指定處依序停車等候載客，不得於其他處所任意攬客搭載。但排班計程載客駛進機場在指定下客處下客後，得至巡迴計程車指定上客處順道載客。</w:t>
      </w:r>
    </w:p>
    <w:p w14:paraId="34835412"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二、巡迴計程車載客駛進機場在指定下客處下客後，得至指定</w:t>
      </w:r>
      <w:r>
        <w:rPr>
          <w:rFonts w:ascii="標楷體" w:eastAsia="標楷體" w:hAnsi="標楷體" w:cs="細明體"/>
          <w:kern w:val="0"/>
        </w:rPr>
        <w:lastRenderedPageBreak/>
        <w:t>上客處順道載客，不得停留候客或於其他處所任意攬客搭載。但經勤務警察或服務人員指揮載客者，不在此限。</w:t>
      </w:r>
    </w:p>
    <w:p w14:paraId="2D3D1639"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三、無排班計程車於機場候客營運時，勤務警察或服務人員得指揮或通知巡迴計</w:t>
      </w:r>
      <w:r>
        <w:rPr>
          <w:rFonts w:ascii="標楷體" w:eastAsia="標楷體" w:hAnsi="標楷體" w:cs="細明體"/>
          <w:kern w:val="0"/>
        </w:rPr>
        <w:t>程車進入機場載客。</w:t>
      </w:r>
    </w:p>
    <w:p w14:paraId="1B8A60D3"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四、無障礙計程車得於機場指定地點接送預約之行動不便旅客，不得長時間停留或任意攬客搭載，該指定停車地點停車數量不得逾所規劃車位數。</w:t>
      </w:r>
    </w:p>
    <w:p w14:paraId="26B14982"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前項排班計程車、巡迴計程車與無障礙計程車指定上客處及載客秩序由航空警察局臺北、高雄分局協調臺北、高雄國際航空站設置並督導之。</w:t>
      </w:r>
    </w:p>
    <w:p w14:paraId="7A5DC54F" w14:textId="77777777" w:rsidR="00302179" w:rsidRDefault="00302179">
      <w:pPr>
        <w:ind w:left="900" w:hanging="900"/>
        <w:jc w:val="both"/>
        <w:rPr>
          <w:rFonts w:ascii="標楷體" w:eastAsia="標楷體" w:hAnsi="標楷體" w:cs="細明體"/>
          <w:kern w:val="0"/>
        </w:rPr>
      </w:pPr>
    </w:p>
    <w:p w14:paraId="7A6753AB"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第二十八條</w:t>
      </w:r>
      <w:r>
        <w:rPr>
          <w:rFonts w:ascii="標楷體" w:eastAsia="標楷體" w:hAnsi="標楷體" w:cs="細明體"/>
          <w:kern w:val="0"/>
        </w:rPr>
        <w:t xml:space="preserve">    </w:t>
      </w:r>
      <w:r>
        <w:rPr>
          <w:rFonts w:ascii="標楷體" w:eastAsia="標楷體" w:hAnsi="標楷體" w:cs="細明體"/>
          <w:kern w:val="0"/>
        </w:rPr>
        <w:t>臺北機場及高雄機場排班計程車由航空警察局公開辦理登記，就合於下列條件者，核發機場排班登記證：</w:t>
      </w:r>
    </w:p>
    <w:p w14:paraId="6901BD95"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一、自汽車出廠後首次領牌日之次月一日起算，在六年以內，排氣量在一千七百五十立方公分以上，且車輛機械功能良好，設備齊全，車容</w:t>
      </w:r>
      <w:r>
        <w:rPr>
          <w:rFonts w:ascii="標楷體" w:eastAsia="標楷體" w:hAnsi="標楷體" w:cs="細明體"/>
          <w:kern w:val="0"/>
        </w:rPr>
        <w:t>整潔。</w:t>
      </w:r>
    </w:p>
    <w:p w14:paraId="02D2DDB7"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二、臺北機場限計程車客運業營業區域含有臺北市之車輛。高雄機場限計程車客運業營業區域含有高雄市之車輛。</w:t>
      </w:r>
    </w:p>
    <w:p w14:paraId="6E906E20"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三、駕駛人領有有效職業駕駛執照及有效執業登記證。</w:t>
      </w:r>
    </w:p>
    <w:p w14:paraId="35DDA7C1"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無障礙計程車得不受前項第一款排氣量條件之限制。</w:t>
      </w:r>
    </w:p>
    <w:p w14:paraId="137977B3"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第一項機場排班登記證之有效期間為三年，期滿重新辦理申請。但增補之排班計程車駕駛人，其機場排班登記證有效期間至當屆期滿之日止。</w:t>
      </w:r>
    </w:p>
    <w:p w14:paraId="35F1C6AD"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年滿六十歲之駕駛人應每年向航空警察局繳驗執業登記證。</w:t>
      </w:r>
    </w:p>
    <w:p w14:paraId="175F9A9D"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第一項第一款有關汽車排氣量之規定，自臺北機場及高雄機場第十三屆排班計程車開始適用。</w:t>
      </w:r>
    </w:p>
    <w:p w14:paraId="49BB429D" w14:textId="77777777" w:rsidR="00302179" w:rsidRDefault="00302179">
      <w:pPr>
        <w:ind w:left="900" w:hanging="900"/>
        <w:jc w:val="both"/>
        <w:rPr>
          <w:rFonts w:ascii="標楷體" w:eastAsia="標楷體" w:hAnsi="標楷體" w:cs="細明體"/>
          <w:kern w:val="0"/>
        </w:rPr>
      </w:pPr>
    </w:p>
    <w:p w14:paraId="2FF7691D"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第二十九條</w:t>
      </w:r>
      <w:r>
        <w:rPr>
          <w:rFonts w:ascii="標楷體" w:eastAsia="標楷體" w:hAnsi="標楷體" w:cs="細明體"/>
          <w:kern w:val="0"/>
        </w:rPr>
        <w:t xml:space="preserve">    </w:t>
      </w:r>
      <w:r>
        <w:rPr>
          <w:rFonts w:ascii="標楷體" w:eastAsia="標楷體" w:hAnsi="標楷體" w:cs="細明體"/>
          <w:kern w:val="0"/>
        </w:rPr>
        <w:t>臺北機場及高雄機場辦理排班計程車登記、發證作業程序如下：</w:t>
      </w:r>
    </w:p>
    <w:p w14:paraId="41883C7A"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一、公告。</w:t>
      </w:r>
    </w:p>
    <w:p w14:paraId="2284DDFA"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二、登記、審查文件與車輛檢查。</w:t>
      </w:r>
    </w:p>
    <w:p w14:paraId="5E448880"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三、寄發通知。</w:t>
      </w:r>
    </w:p>
    <w:p w14:paraId="063577B0"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四、舉辦駕駛人編組、講習。</w:t>
      </w:r>
    </w:p>
    <w:p w14:paraId="4C3D3E9A" w14:textId="77777777" w:rsidR="00302179" w:rsidRDefault="00FA2439">
      <w:pPr>
        <w:ind w:left="2220" w:hanging="540"/>
        <w:jc w:val="both"/>
        <w:rPr>
          <w:rFonts w:ascii="標楷體" w:eastAsia="標楷體" w:hAnsi="標楷體" w:cs="細明體"/>
          <w:kern w:val="0"/>
        </w:rPr>
      </w:pPr>
      <w:r>
        <w:rPr>
          <w:rFonts w:ascii="標楷體" w:eastAsia="標楷體" w:hAnsi="標楷體" w:cs="細明體"/>
          <w:kern w:val="0"/>
        </w:rPr>
        <w:t>五、核發機場排班登記證。</w:t>
      </w:r>
    </w:p>
    <w:p w14:paraId="64978577" w14:textId="77777777" w:rsidR="00302179" w:rsidRDefault="00FA2439">
      <w:pPr>
        <w:ind w:left="1200" w:firstLine="480"/>
        <w:jc w:val="both"/>
      </w:pPr>
      <w:r>
        <w:rPr>
          <w:rFonts w:ascii="標楷體" w:eastAsia="標楷體" w:hAnsi="標楷體" w:cs="細明體"/>
          <w:kern w:val="0"/>
        </w:rPr>
        <w:t>前項公告應於機場排班登記證期滿前六十日為之。</w:t>
      </w:r>
    </w:p>
    <w:p w14:paraId="23E8192C" w14:textId="77777777" w:rsidR="00302179" w:rsidRDefault="00302179">
      <w:pPr>
        <w:ind w:left="900" w:hanging="900"/>
        <w:jc w:val="both"/>
        <w:rPr>
          <w:rFonts w:ascii="標楷體" w:eastAsia="標楷體" w:hAnsi="標楷體" w:cs="細明體"/>
          <w:kern w:val="0"/>
        </w:rPr>
      </w:pPr>
    </w:p>
    <w:p w14:paraId="1A1A78E4" w14:textId="77777777" w:rsidR="00302179" w:rsidRDefault="00FA2439">
      <w:pPr>
        <w:ind w:left="960" w:hanging="960"/>
        <w:jc w:val="both"/>
        <w:rPr>
          <w:rFonts w:ascii="標楷體" w:eastAsia="標楷體" w:hAnsi="標楷體" w:cs="細明體"/>
          <w:kern w:val="0"/>
        </w:rPr>
      </w:pPr>
      <w:r>
        <w:rPr>
          <w:rFonts w:ascii="標楷體" w:eastAsia="標楷體" w:hAnsi="標楷體" w:cs="細明體"/>
          <w:kern w:val="0"/>
        </w:rPr>
        <w:t>第三十條</w:t>
      </w:r>
      <w:r>
        <w:rPr>
          <w:rFonts w:ascii="標楷體" w:eastAsia="標楷體" w:hAnsi="標楷體" w:cs="細明體"/>
          <w:kern w:val="0"/>
        </w:rPr>
        <w:t xml:space="preserve">    </w:t>
      </w:r>
      <w:r>
        <w:rPr>
          <w:rFonts w:ascii="標楷體" w:eastAsia="標楷體" w:hAnsi="標楷體" w:cs="細明體"/>
          <w:kern w:val="0"/>
        </w:rPr>
        <w:t>計程車駕駛人申請臺北機場及高雄機場排班計程車之人、車登記，應依規定日期、時間親自駕車前往指定地點，並填具排班計程車登記申請表、審查表各乙份，接受證照審查與車輛檢查外，並應繳驗下列</w:t>
      </w:r>
      <w:r>
        <w:rPr>
          <w:rFonts w:ascii="標楷體" w:eastAsia="標楷體" w:hAnsi="標楷體" w:cs="細明體"/>
          <w:kern w:val="0"/>
        </w:rPr>
        <w:lastRenderedPageBreak/>
        <w:t>文件：</w:t>
      </w:r>
    </w:p>
    <w:p w14:paraId="049C7662" w14:textId="77777777" w:rsidR="00302179" w:rsidRDefault="00FA2439">
      <w:pPr>
        <w:ind w:left="1980" w:hanging="540"/>
        <w:jc w:val="both"/>
        <w:rPr>
          <w:rFonts w:ascii="標楷體" w:eastAsia="標楷體" w:hAnsi="標楷體" w:cs="細明體"/>
          <w:kern w:val="0"/>
        </w:rPr>
      </w:pPr>
      <w:r>
        <w:rPr>
          <w:rFonts w:ascii="標楷體" w:eastAsia="標楷體" w:hAnsi="標楷體" w:cs="細明體"/>
          <w:kern w:val="0"/>
        </w:rPr>
        <w:t>一、國民身分證。</w:t>
      </w:r>
    </w:p>
    <w:p w14:paraId="01763FE2" w14:textId="77777777" w:rsidR="00302179" w:rsidRDefault="00FA2439">
      <w:pPr>
        <w:ind w:left="1980" w:hanging="540"/>
        <w:jc w:val="both"/>
        <w:rPr>
          <w:rFonts w:ascii="標楷體" w:eastAsia="標楷體" w:hAnsi="標楷體" w:cs="細明體"/>
          <w:kern w:val="0"/>
        </w:rPr>
      </w:pPr>
      <w:r>
        <w:rPr>
          <w:rFonts w:ascii="標楷體" w:eastAsia="標楷體" w:hAnsi="標楷體" w:cs="細明體"/>
          <w:kern w:val="0"/>
        </w:rPr>
        <w:t>二、職業駕駛執照。</w:t>
      </w:r>
    </w:p>
    <w:p w14:paraId="307D7002" w14:textId="77777777" w:rsidR="00302179" w:rsidRDefault="00FA2439">
      <w:pPr>
        <w:ind w:left="1980" w:hanging="540"/>
        <w:jc w:val="both"/>
        <w:rPr>
          <w:rFonts w:ascii="標楷體" w:eastAsia="標楷體" w:hAnsi="標楷體" w:cs="細明體"/>
          <w:kern w:val="0"/>
        </w:rPr>
      </w:pPr>
      <w:r>
        <w:rPr>
          <w:rFonts w:ascii="標楷體" w:eastAsia="標楷體" w:hAnsi="標楷體" w:cs="細明體"/>
          <w:kern w:val="0"/>
        </w:rPr>
        <w:t>三、執業登記證。</w:t>
      </w:r>
    </w:p>
    <w:p w14:paraId="573ECB54" w14:textId="77777777" w:rsidR="00302179" w:rsidRDefault="00FA2439">
      <w:pPr>
        <w:ind w:left="1980" w:hanging="540"/>
        <w:jc w:val="both"/>
        <w:rPr>
          <w:rFonts w:ascii="標楷體" w:eastAsia="標楷體" w:hAnsi="標楷體" w:cs="細明體"/>
          <w:kern w:val="0"/>
        </w:rPr>
      </w:pPr>
      <w:r>
        <w:rPr>
          <w:rFonts w:ascii="標楷體" w:eastAsia="標楷體" w:hAnsi="標楷體" w:cs="細明體"/>
          <w:kern w:val="0"/>
        </w:rPr>
        <w:t>四、行車執照。</w:t>
      </w:r>
    </w:p>
    <w:p w14:paraId="1F0B2940" w14:textId="77777777" w:rsidR="00302179" w:rsidRDefault="00FA2439">
      <w:pPr>
        <w:ind w:left="1980" w:hanging="540"/>
        <w:jc w:val="both"/>
        <w:rPr>
          <w:rFonts w:ascii="標楷體" w:eastAsia="標楷體" w:hAnsi="標楷體" w:cs="細明體"/>
          <w:kern w:val="0"/>
        </w:rPr>
      </w:pPr>
      <w:r>
        <w:rPr>
          <w:rFonts w:ascii="標楷體" w:eastAsia="標楷體" w:hAnsi="標楷體" w:cs="細明體"/>
          <w:kern w:val="0"/>
        </w:rPr>
        <w:t>五、汽車新領牌照登記申請書第一聯原件或經公司蓋章證明與原本相符之影本。</w:t>
      </w:r>
      <w:r>
        <w:rPr>
          <w:rFonts w:ascii="標楷體" w:eastAsia="標楷體" w:hAnsi="標楷體" w:cs="細明體"/>
          <w:kern w:val="0"/>
        </w:rPr>
        <w:t xml:space="preserve"> </w:t>
      </w:r>
    </w:p>
    <w:p w14:paraId="0A3A423D" w14:textId="77777777" w:rsidR="00302179" w:rsidRDefault="00FA2439">
      <w:pPr>
        <w:ind w:left="1980" w:hanging="540"/>
        <w:jc w:val="both"/>
      </w:pPr>
      <w:r>
        <w:rPr>
          <w:rFonts w:ascii="標楷體" w:eastAsia="標楷體" w:hAnsi="標楷體" w:cs="細明體"/>
          <w:kern w:val="0"/>
        </w:rPr>
        <w:t>六、最近六個月二吋彩色脫帽半身照片三張。</w:t>
      </w:r>
    </w:p>
    <w:p w14:paraId="780BC44C" w14:textId="77777777" w:rsidR="00302179" w:rsidRDefault="00302179">
      <w:pPr>
        <w:ind w:left="900" w:hanging="900"/>
        <w:jc w:val="both"/>
        <w:rPr>
          <w:rFonts w:ascii="標楷體" w:eastAsia="標楷體" w:hAnsi="標楷體" w:cs="細明體"/>
          <w:kern w:val="0"/>
        </w:rPr>
      </w:pPr>
    </w:p>
    <w:p w14:paraId="767682E7"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第三十一條</w:t>
      </w:r>
      <w:r>
        <w:rPr>
          <w:rFonts w:ascii="標楷體" w:eastAsia="標楷體" w:hAnsi="標楷體" w:cs="細明體"/>
          <w:kern w:val="0"/>
        </w:rPr>
        <w:t xml:space="preserve">    </w:t>
      </w:r>
      <w:r>
        <w:rPr>
          <w:rFonts w:ascii="標楷體" w:eastAsia="標楷體" w:hAnsi="標楷體" w:cs="細明體"/>
          <w:kern w:val="0"/>
        </w:rPr>
        <w:t>臺北機場及高雄機場合格登記之排班計程車駕駛人應依照通知之日期、時間、地點參加執業講習、實施編組營運、推選小組長，始發給</w:t>
      </w:r>
      <w:r>
        <w:rPr>
          <w:rFonts w:ascii="標楷體" w:eastAsia="標楷體" w:hAnsi="標楷體" w:cs="細明體"/>
          <w:kern w:val="0"/>
        </w:rPr>
        <w:t>機場排班登記證，並應依規定執行排班出車服務等自律及公益事項。</w:t>
      </w:r>
      <w:r>
        <w:rPr>
          <w:rFonts w:ascii="標楷體" w:eastAsia="標楷體" w:hAnsi="標楷體" w:cs="細明體"/>
          <w:kern w:val="0"/>
        </w:rPr>
        <w:t xml:space="preserve">                  </w:t>
      </w:r>
    </w:p>
    <w:p w14:paraId="3B88DC51"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前項小組長當選人應推選自律委員、成立自律委員會，並於自律委員會成立後三十日內將自律公約送航空警察局臺北、高雄分局核定。</w:t>
      </w:r>
    </w:p>
    <w:p w14:paraId="0C78E7C5"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自律公約尚未經核定前，沿用前屆之自律公約。</w:t>
      </w:r>
    </w:p>
    <w:p w14:paraId="156029F7" w14:textId="77777777" w:rsidR="00302179" w:rsidRDefault="00FA2439">
      <w:pPr>
        <w:pStyle w:val="Textbody"/>
        <w:overflowPunct w:val="0"/>
        <w:autoSpaceDE w:val="0"/>
        <w:spacing w:line="460" w:lineRule="exact"/>
        <w:jc w:val="both"/>
        <w:rPr>
          <w:rFonts w:ascii="標楷體" w:eastAsia="標楷體" w:hAnsi="標楷體"/>
          <w:color w:val="000000"/>
          <w:szCs w:val="24"/>
        </w:rPr>
      </w:pPr>
      <w:r>
        <w:rPr>
          <w:rFonts w:ascii="標楷體" w:eastAsia="標楷體" w:hAnsi="標楷體"/>
          <w:color w:val="000000"/>
          <w:szCs w:val="24"/>
        </w:rPr>
        <w:t>第三章之一</w:t>
      </w:r>
      <w:r>
        <w:rPr>
          <w:rFonts w:ascii="標楷體" w:eastAsia="標楷體" w:hAnsi="標楷體"/>
          <w:color w:val="000000"/>
          <w:szCs w:val="24"/>
        </w:rPr>
        <w:t xml:space="preserve">  </w:t>
      </w:r>
      <w:r>
        <w:rPr>
          <w:rFonts w:ascii="標楷體" w:eastAsia="標楷體" w:hAnsi="標楷體"/>
          <w:color w:val="000000"/>
          <w:szCs w:val="24"/>
        </w:rPr>
        <w:t>預約計程車進入機場營運之試辦管理</w:t>
      </w:r>
    </w:p>
    <w:p w14:paraId="2536A174" w14:textId="77777777" w:rsidR="00302179" w:rsidRDefault="00FA2439">
      <w:pPr>
        <w:pStyle w:val="Textbody"/>
        <w:overflowPunct w:val="0"/>
        <w:autoSpaceDE w:val="0"/>
        <w:spacing w:line="460" w:lineRule="exact"/>
        <w:jc w:val="both"/>
        <w:rPr>
          <w:rFonts w:ascii="標楷體" w:eastAsia="標楷體" w:hAnsi="標楷體"/>
          <w:color w:val="000000"/>
          <w:szCs w:val="24"/>
        </w:rPr>
      </w:pPr>
      <w:r>
        <w:rPr>
          <w:rFonts w:ascii="標楷體" w:eastAsia="標楷體" w:hAnsi="標楷體"/>
          <w:color w:val="000000"/>
          <w:szCs w:val="24"/>
        </w:rPr>
        <w:t>第三十一條之一</w:t>
      </w:r>
      <w:r>
        <w:rPr>
          <w:rFonts w:ascii="標楷體" w:eastAsia="標楷體" w:hAnsi="標楷體"/>
          <w:color w:val="000000"/>
          <w:szCs w:val="24"/>
        </w:rPr>
        <w:t xml:space="preserve">  </w:t>
      </w:r>
      <w:r>
        <w:rPr>
          <w:rFonts w:ascii="標楷體" w:eastAsia="標楷體" w:hAnsi="標楷體"/>
          <w:color w:val="000000"/>
          <w:szCs w:val="24"/>
        </w:rPr>
        <w:t>本章所用名詞，定義如下：</w:t>
      </w:r>
    </w:p>
    <w:p w14:paraId="3BDCA5E0" w14:textId="77777777" w:rsidR="00302179" w:rsidRDefault="00FA2439">
      <w:pPr>
        <w:pStyle w:val="Textbody"/>
        <w:overflowPunct w:val="0"/>
        <w:autoSpaceDE w:val="0"/>
        <w:spacing w:line="460" w:lineRule="exact"/>
        <w:ind w:left="2590" w:hanging="574"/>
        <w:jc w:val="both"/>
        <w:rPr>
          <w:rFonts w:ascii="標楷體" w:eastAsia="標楷體" w:hAnsi="標楷體"/>
          <w:color w:val="000000"/>
          <w:szCs w:val="24"/>
        </w:rPr>
      </w:pPr>
      <w:r>
        <w:rPr>
          <w:rFonts w:ascii="標楷體" w:eastAsia="標楷體" w:hAnsi="標楷體"/>
          <w:color w:val="000000"/>
          <w:szCs w:val="24"/>
        </w:rPr>
        <w:t>一、預約計程車：以網際網路平臺接受預約並前往載客之計程車（包括多元化計程車）。</w:t>
      </w:r>
    </w:p>
    <w:p w14:paraId="1AD447D6" w14:textId="77777777" w:rsidR="00302179" w:rsidRDefault="00FA2439">
      <w:pPr>
        <w:pStyle w:val="Textbody"/>
        <w:overflowPunct w:val="0"/>
        <w:autoSpaceDE w:val="0"/>
        <w:spacing w:line="460" w:lineRule="exact"/>
        <w:ind w:left="2590" w:hanging="574"/>
        <w:jc w:val="both"/>
        <w:rPr>
          <w:rFonts w:ascii="標楷體" w:eastAsia="標楷體" w:hAnsi="標楷體"/>
          <w:color w:val="000000"/>
          <w:szCs w:val="24"/>
        </w:rPr>
      </w:pPr>
      <w:r>
        <w:rPr>
          <w:rFonts w:ascii="標楷體" w:eastAsia="標楷體" w:hAnsi="標楷體"/>
          <w:color w:val="000000"/>
          <w:szCs w:val="24"/>
        </w:rPr>
        <w:t>二、預約計程車試辦計畫申請人：提供網際網路平臺，整合供需訊息，派遣預約計程車載客服務之計程車客運服務業者。</w:t>
      </w:r>
    </w:p>
    <w:p w14:paraId="5CD49ED4" w14:textId="77777777" w:rsidR="00302179" w:rsidRDefault="00FA2439">
      <w:pPr>
        <w:pStyle w:val="Textbody"/>
        <w:overflowPunct w:val="0"/>
        <w:autoSpaceDE w:val="0"/>
        <w:spacing w:line="460" w:lineRule="exact"/>
        <w:ind w:left="2590" w:hanging="574"/>
        <w:jc w:val="both"/>
        <w:rPr>
          <w:rFonts w:ascii="標楷體" w:eastAsia="標楷體" w:hAnsi="標楷體"/>
          <w:color w:val="000000"/>
          <w:szCs w:val="24"/>
        </w:rPr>
      </w:pPr>
      <w:r>
        <w:rPr>
          <w:rFonts w:ascii="標楷體" w:eastAsia="標楷體" w:hAnsi="標楷體"/>
          <w:color w:val="000000"/>
          <w:szCs w:val="24"/>
        </w:rPr>
        <w:t>三、參與試辦業者：經核准參與預約計程車試辦計畫之申請人。</w:t>
      </w:r>
    </w:p>
    <w:p w14:paraId="63DE0CCC" w14:textId="77777777" w:rsidR="00302179" w:rsidRDefault="00FA2439">
      <w:pPr>
        <w:pStyle w:val="Textbody"/>
        <w:overflowPunct w:val="0"/>
        <w:autoSpaceDE w:val="0"/>
        <w:spacing w:line="460" w:lineRule="exact"/>
        <w:ind w:left="1680" w:hanging="1652"/>
        <w:jc w:val="both"/>
        <w:rPr>
          <w:rFonts w:ascii="標楷體" w:eastAsia="標楷體" w:hAnsi="標楷體"/>
          <w:color w:val="000000"/>
          <w:szCs w:val="24"/>
        </w:rPr>
      </w:pPr>
      <w:r>
        <w:rPr>
          <w:rFonts w:ascii="標楷體" w:eastAsia="標楷體" w:hAnsi="標楷體"/>
          <w:color w:val="000000"/>
          <w:szCs w:val="24"/>
        </w:rPr>
        <w:t>第三十一條之二</w:t>
      </w:r>
      <w:r>
        <w:rPr>
          <w:rFonts w:ascii="標楷體" w:eastAsia="標楷體" w:hAnsi="標楷體"/>
          <w:color w:val="000000"/>
          <w:szCs w:val="24"/>
        </w:rPr>
        <w:t xml:space="preserve">  </w:t>
      </w:r>
      <w:r>
        <w:rPr>
          <w:rFonts w:ascii="標楷體" w:eastAsia="標楷體" w:hAnsi="標楷體"/>
          <w:color w:val="000000"/>
          <w:szCs w:val="24"/>
        </w:rPr>
        <w:t>機場公司、交通部民用航空局臺北國際航空站及高雄國際航空站得擬具預約計程車進入機場營運試辦計畫，報經民航局核准，公告於機場網站後實施。</w:t>
      </w:r>
    </w:p>
    <w:p w14:paraId="589DC985" w14:textId="77777777" w:rsidR="00302179" w:rsidRDefault="00FA2439">
      <w:pPr>
        <w:pStyle w:val="Textbody"/>
        <w:overflowPunct w:val="0"/>
        <w:autoSpaceDE w:val="0"/>
        <w:spacing w:line="460" w:lineRule="exact"/>
        <w:ind w:left="1512" w:firstLine="518"/>
        <w:jc w:val="both"/>
        <w:rPr>
          <w:rFonts w:ascii="標楷體" w:eastAsia="標楷體" w:hAnsi="標楷體"/>
          <w:color w:val="000000"/>
          <w:szCs w:val="24"/>
        </w:rPr>
      </w:pPr>
      <w:r>
        <w:rPr>
          <w:rFonts w:ascii="標楷體" w:eastAsia="標楷體" w:hAnsi="標楷體"/>
          <w:color w:val="000000"/>
          <w:szCs w:val="24"/>
        </w:rPr>
        <w:t>前項試辦計畫應包括下列事項：</w:t>
      </w:r>
    </w:p>
    <w:p w14:paraId="3848E43C" w14:textId="77777777" w:rsidR="00302179" w:rsidRDefault="00FA2439">
      <w:pPr>
        <w:pStyle w:val="Textbody"/>
        <w:overflowPunct w:val="0"/>
        <w:autoSpaceDE w:val="0"/>
        <w:spacing w:line="460" w:lineRule="exact"/>
        <w:ind w:left="2548" w:hanging="476"/>
        <w:jc w:val="both"/>
        <w:rPr>
          <w:rFonts w:ascii="標楷體" w:eastAsia="標楷體" w:hAnsi="標楷體"/>
          <w:color w:val="000000"/>
          <w:szCs w:val="24"/>
        </w:rPr>
      </w:pPr>
      <w:r>
        <w:rPr>
          <w:rFonts w:ascii="標楷體" w:eastAsia="標楷體" w:hAnsi="標楷體"/>
          <w:color w:val="000000"/>
          <w:szCs w:val="24"/>
        </w:rPr>
        <w:t>一、試辦期間。</w:t>
      </w:r>
    </w:p>
    <w:p w14:paraId="5F68A15E" w14:textId="77777777" w:rsidR="00302179" w:rsidRDefault="00FA2439">
      <w:pPr>
        <w:pStyle w:val="Textbody"/>
        <w:overflowPunct w:val="0"/>
        <w:autoSpaceDE w:val="0"/>
        <w:spacing w:line="460" w:lineRule="exact"/>
        <w:ind w:left="2548" w:hanging="476"/>
        <w:jc w:val="both"/>
        <w:rPr>
          <w:rFonts w:ascii="標楷體" w:eastAsia="標楷體" w:hAnsi="標楷體"/>
          <w:color w:val="000000"/>
          <w:szCs w:val="24"/>
        </w:rPr>
      </w:pPr>
      <w:r>
        <w:rPr>
          <w:rFonts w:ascii="標楷體" w:eastAsia="標楷體" w:hAnsi="標楷體"/>
          <w:color w:val="000000"/>
          <w:szCs w:val="24"/>
        </w:rPr>
        <w:t>二、預約計程車試辦計畫申請人（以下簡稱申請人）之資格條件。</w:t>
      </w:r>
    </w:p>
    <w:p w14:paraId="4C038F9B" w14:textId="77777777" w:rsidR="00302179" w:rsidRDefault="00FA2439">
      <w:pPr>
        <w:pStyle w:val="Textbody"/>
        <w:overflowPunct w:val="0"/>
        <w:autoSpaceDE w:val="0"/>
        <w:spacing w:line="460" w:lineRule="exact"/>
        <w:ind w:left="2548" w:hanging="476"/>
        <w:jc w:val="both"/>
        <w:rPr>
          <w:rFonts w:ascii="標楷體" w:eastAsia="標楷體" w:hAnsi="標楷體"/>
          <w:color w:val="000000"/>
          <w:szCs w:val="24"/>
        </w:rPr>
      </w:pPr>
      <w:r>
        <w:rPr>
          <w:rFonts w:ascii="標楷體" w:eastAsia="標楷體" w:hAnsi="標楷體"/>
          <w:color w:val="000000"/>
          <w:szCs w:val="24"/>
        </w:rPr>
        <w:lastRenderedPageBreak/>
        <w:t>三、營運管理規範。</w:t>
      </w:r>
    </w:p>
    <w:p w14:paraId="3FA8FBD5" w14:textId="77777777" w:rsidR="00302179" w:rsidRDefault="00FA2439">
      <w:pPr>
        <w:pStyle w:val="Textbody"/>
        <w:overflowPunct w:val="0"/>
        <w:autoSpaceDE w:val="0"/>
        <w:spacing w:line="460" w:lineRule="exact"/>
        <w:ind w:left="2548" w:hanging="476"/>
        <w:jc w:val="both"/>
        <w:rPr>
          <w:rFonts w:ascii="標楷體" w:eastAsia="標楷體" w:hAnsi="標楷體"/>
          <w:color w:val="000000"/>
          <w:szCs w:val="24"/>
        </w:rPr>
      </w:pPr>
      <w:r>
        <w:rPr>
          <w:rFonts w:ascii="標楷體" w:eastAsia="標楷體" w:hAnsi="標楷體"/>
          <w:color w:val="000000"/>
          <w:szCs w:val="24"/>
        </w:rPr>
        <w:t>四、其他有關事項。</w:t>
      </w:r>
    </w:p>
    <w:p w14:paraId="50D20201" w14:textId="77777777" w:rsidR="00302179" w:rsidRDefault="00FA2439">
      <w:pPr>
        <w:pStyle w:val="Textbody"/>
        <w:overflowPunct w:val="0"/>
        <w:autoSpaceDE w:val="0"/>
        <w:spacing w:line="460" w:lineRule="exact"/>
        <w:ind w:left="1680" w:firstLine="406"/>
        <w:jc w:val="both"/>
        <w:rPr>
          <w:rFonts w:ascii="標楷體" w:eastAsia="標楷體" w:hAnsi="標楷體"/>
          <w:color w:val="000000"/>
          <w:szCs w:val="24"/>
        </w:rPr>
      </w:pPr>
      <w:r>
        <w:rPr>
          <w:rFonts w:ascii="標楷體" w:eastAsia="標楷體" w:hAnsi="標楷體"/>
          <w:color w:val="000000"/>
          <w:szCs w:val="24"/>
        </w:rPr>
        <w:t>申請人應依第一項公告之試辦計畫提出申請，經核准並</w:t>
      </w:r>
      <w:r>
        <w:rPr>
          <w:rFonts w:ascii="標楷體" w:eastAsia="標楷體" w:hAnsi="標楷體"/>
          <w:color w:val="000000"/>
          <w:szCs w:val="24"/>
        </w:rPr>
        <w:t>公告於網站後，始得參與試辦。</w:t>
      </w:r>
    </w:p>
    <w:p w14:paraId="23A3C239" w14:textId="77777777" w:rsidR="00302179" w:rsidRDefault="00FA2439">
      <w:pPr>
        <w:pStyle w:val="Textbody"/>
        <w:overflowPunct w:val="0"/>
        <w:autoSpaceDE w:val="0"/>
        <w:spacing w:line="460" w:lineRule="exact"/>
        <w:ind w:left="1680" w:firstLine="406"/>
        <w:jc w:val="both"/>
        <w:rPr>
          <w:rFonts w:ascii="標楷體" w:eastAsia="標楷體" w:hAnsi="標楷體"/>
          <w:color w:val="000000"/>
          <w:szCs w:val="24"/>
        </w:rPr>
      </w:pPr>
      <w:r>
        <w:rPr>
          <w:rFonts w:ascii="標楷體" w:eastAsia="標楷體" w:hAnsi="標楷體"/>
          <w:color w:val="000000"/>
          <w:szCs w:val="24"/>
        </w:rPr>
        <w:t>參與試辦業者應遵守第一項公告之試辦計畫所定事項。</w:t>
      </w:r>
    </w:p>
    <w:p w14:paraId="5C5EC0B9" w14:textId="77777777" w:rsidR="00302179" w:rsidRDefault="00FA2439">
      <w:pPr>
        <w:pStyle w:val="Textbody"/>
        <w:overflowPunct w:val="0"/>
        <w:autoSpaceDE w:val="0"/>
        <w:spacing w:line="460" w:lineRule="exact"/>
        <w:ind w:left="1680" w:firstLine="406"/>
        <w:jc w:val="both"/>
        <w:rPr>
          <w:rFonts w:ascii="標楷體" w:eastAsia="標楷體" w:hAnsi="標楷體"/>
          <w:color w:val="000000"/>
          <w:szCs w:val="24"/>
        </w:rPr>
      </w:pPr>
      <w:r>
        <w:rPr>
          <w:rFonts w:ascii="標楷體" w:eastAsia="標楷體" w:hAnsi="標楷體"/>
          <w:color w:val="000000"/>
          <w:szCs w:val="24"/>
        </w:rPr>
        <w:t>參與試辦業者所媒合派遣之預約計程車於試辦期間進入機場營運，不受第十條第二款有關應備具機場排班登記證規定及第二十七條有關營運方式規定之限制。</w:t>
      </w:r>
    </w:p>
    <w:p w14:paraId="3A146601" w14:textId="77777777" w:rsidR="00302179" w:rsidRDefault="00FA2439">
      <w:pPr>
        <w:pStyle w:val="Textbody"/>
        <w:overflowPunct w:val="0"/>
        <w:autoSpaceDE w:val="0"/>
        <w:spacing w:line="460" w:lineRule="exact"/>
        <w:ind w:left="1680" w:hanging="1666"/>
        <w:jc w:val="both"/>
      </w:pPr>
      <w:r>
        <w:rPr>
          <w:rFonts w:ascii="標楷體" w:eastAsia="標楷體" w:hAnsi="標楷體"/>
          <w:color w:val="000000"/>
          <w:szCs w:val="24"/>
        </w:rPr>
        <w:t>第三十一條之三</w:t>
      </w:r>
      <w:r>
        <w:rPr>
          <w:rFonts w:ascii="標楷體" w:eastAsia="標楷體" w:hAnsi="標楷體"/>
          <w:color w:val="000000"/>
          <w:szCs w:val="24"/>
        </w:rPr>
        <w:t xml:space="preserve">  </w:t>
      </w:r>
      <w:r>
        <w:rPr>
          <w:rFonts w:ascii="標楷體" w:eastAsia="標楷體" w:hAnsi="標楷體"/>
          <w:color w:val="000000"/>
          <w:szCs w:val="24"/>
        </w:rPr>
        <w:t>申請人審查與核准，及參與試辦業者資格之暫停、終止及其他管理措施，得由民航局委託機場公司、委任</w:t>
      </w:r>
      <w:r>
        <w:rPr>
          <w:rFonts w:ascii="標楷體" w:eastAsia="標楷體" w:hAnsi="標楷體"/>
          <w:szCs w:val="24"/>
        </w:rPr>
        <w:t>交通部民用航空局</w:t>
      </w:r>
      <w:r>
        <w:rPr>
          <w:rFonts w:ascii="標楷體" w:eastAsia="標楷體" w:hAnsi="標楷體"/>
          <w:color w:val="000000"/>
          <w:szCs w:val="24"/>
        </w:rPr>
        <w:t>臺北國際航空站、高雄國際航空站執行之。</w:t>
      </w:r>
    </w:p>
    <w:p w14:paraId="3B9A0450" w14:textId="77777777" w:rsidR="00302179" w:rsidRDefault="00FA2439">
      <w:pPr>
        <w:pStyle w:val="Textbody"/>
        <w:overflowPunct w:val="0"/>
        <w:autoSpaceDE w:val="0"/>
        <w:spacing w:line="460" w:lineRule="exact"/>
        <w:ind w:left="1680" w:firstLine="434"/>
        <w:jc w:val="both"/>
        <w:rPr>
          <w:rFonts w:ascii="標楷體" w:eastAsia="標楷體" w:hAnsi="標楷體"/>
          <w:color w:val="000000"/>
          <w:szCs w:val="24"/>
        </w:rPr>
      </w:pPr>
      <w:r>
        <w:rPr>
          <w:rFonts w:ascii="標楷體" w:eastAsia="標楷體" w:hAnsi="標楷體"/>
          <w:color w:val="000000"/>
          <w:szCs w:val="24"/>
        </w:rPr>
        <w:t>前項委任委託事項，應公告刊登於政府公報。</w:t>
      </w:r>
    </w:p>
    <w:p w14:paraId="1EA443A3" w14:textId="77777777" w:rsidR="00302179" w:rsidRDefault="00FA2439">
      <w:pPr>
        <w:pStyle w:val="Textbody"/>
        <w:overflowPunct w:val="0"/>
        <w:autoSpaceDE w:val="0"/>
        <w:spacing w:line="460" w:lineRule="exact"/>
        <w:ind w:left="1708" w:hanging="1708"/>
        <w:jc w:val="both"/>
        <w:rPr>
          <w:rFonts w:ascii="標楷體" w:eastAsia="標楷體" w:hAnsi="標楷體"/>
          <w:color w:val="000000"/>
          <w:szCs w:val="24"/>
        </w:rPr>
      </w:pPr>
      <w:r>
        <w:rPr>
          <w:rFonts w:ascii="標楷體" w:eastAsia="標楷體" w:hAnsi="標楷體"/>
          <w:color w:val="000000"/>
          <w:szCs w:val="24"/>
        </w:rPr>
        <w:t>第三十一條之四</w:t>
      </w:r>
      <w:r>
        <w:rPr>
          <w:rFonts w:ascii="標楷體" w:eastAsia="標楷體" w:hAnsi="標楷體"/>
          <w:color w:val="000000"/>
          <w:szCs w:val="24"/>
        </w:rPr>
        <w:t xml:space="preserve">  </w:t>
      </w:r>
      <w:r>
        <w:rPr>
          <w:rFonts w:ascii="標楷體" w:eastAsia="標楷體" w:hAnsi="標楷體"/>
          <w:color w:val="000000"/>
          <w:szCs w:val="24"/>
        </w:rPr>
        <w:t>參與試辦業者有下列情形之一，得要求限期改善；屆期未改善者，得暫停十日至三十日或終止其參與試辦之資格：</w:t>
      </w:r>
    </w:p>
    <w:p w14:paraId="1EC37E23" w14:textId="77777777" w:rsidR="00302179" w:rsidRDefault="00FA2439">
      <w:pPr>
        <w:pStyle w:val="Textbody"/>
        <w:overflowPunct w:val="0"/>
        <w:autoSpaceDE w:val="0"/>
        <w:spacing w:line="460" w:lineRule="exact"/>
        <w:ind w:left="2083" w:hanging="26"/>
        <w:jc w:val="both"/>
        <w:rPr>
          <w:rFonts w:ascii="標楷體" w:eastAsia="標楷體" w:hAnsi="標楷體"/>
          <w:color w:val="000000"/>
          <w:szCs w:val="24"/>
        </w:rPr>
      </w:pPr>
      <w:r>
        <w:rPr>
          <w:rFonts w:ascii="標楷體" w:eastAsia="標楷體" w:hAnsi="標楷體"/>
          <w:color w:val="000000"/>
          <w:szCs w:val="24"/>
        </w:rPr>
        <w:t>一、違反該機場之試辦計畫。</w:t>
      </w:r>
    </w:p>
    <w:p w14:paraId="4CCAC7DA" w14:textId="77777777" w:rsidR="00302179" w:rsidRDefault="00FA2439">
      <w:pPr>
        <w:pStyle w:val="Textbody"/>
        <w:overflowPunct w:val="0"/>
        <w:autoSpaceDE w:val="0"/>
        <w:spacing w:line="460" w:lineRule="exact"/>
        <w:ind w:left="2083" w:hanging="26"/>
        <w:jc w:val="both"/>
      </w:pPr>
      <w:r>
        <w:rPr>
          <w:rFonts w:ascii="標楷體" w:eastAsia="標楷體" w:hAnsi="標楷體"/>
          <w:color w:val="000000"/>
          <w:szCs w:val="24"/>
        </w:rPr>
        <w:t>二、影響該機場營運秩序。</w:t>
      </w:r>
    </w:p>
    <w:p w14:paraId="1A61C672" w14:textId="77777777" w:rsidR="00302179" w:rsidRDefault="00302179">
      <w:pPr>
        <w:jc w:val="both"/>
      </w:pPr>
    </w:p>
    <w:p w14:paraId="3406CB7F" w14:textId="77777777" w:rsidR="00302179" w:rsidRDefault="00302179">
      <w:pPr>
        <w:jc w:val="both"/>
        <w:rPr>
          <w:rFonts w:ascii="標楷體" w:eastAsia="標楷體" w:hAnsi="標楷體"/>
        </w:rPr>
      </w:pPr>
    </w:p>
    <w:p w14:paraId="03B996F0" w14:textId="77777777" w:rsidR="00302179" w:rsidRDefault="00FA2439">
      <w:pPr>
        <w:jc w:val="both"/>
        <w:rPr>
          <w:rFonts w:ascii="標楷體" w:eastAsia="標楷體" w:hAnsi="標楷體"/>
        </w:rPr>
      </w:pPr>
      <w:r>
        <w:rPr>
          <w:rFonts w:ascii="標楷體" w:eastAsia="標楷體" w:hAnsi="標楷體"/>
        </w:rPr>
        <w:t>第四章</w:t>
      </w:r>
      <w:r>
        <w:rPr>
          <w:rFonts w:ascii="標楷體" w:eastAsia="標楷體" w:hAnsi="標楷體"/>
        </w:rPr>
        <w:t xml:space="preserve"> </w:t>
      </w:r>
      <w:r>
        <w:rPr>
          <w:rFonts w:ascii="標楷體" w:eastAsia="標楷體" w:hAnsi="標楷體"/>
        </w:rPr>
        <w:t>罰責</w:t>
      </w:r>
    </w:p>
    <w:p w14:paraId="01E039D3" w14:textId="77777777" w:rsidR="00302179" w:rsidRDefault="00302179">
      <w:pPr>
        <w:jc w:val="both"/>
        <w:rPr>
          <w:rFonts w:ascii="標楷體" w:eastAsia="標楷體" w:hAnsi="標楷體"/>
        </w:rPr>
      </w:pPr>
    </w:p>
    <w:p w14:paraId="121715D1"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第三十二條</w:t>
      </w:r>
      <w:r>
        <w:rPr>
          <w:rFonts w:ascii="標楷體" w:eastAsia="標楷體" w:hAnsi="標楷體" w:cs="細明體"/>
          <w:kern w:val="0"/>
        </w:rPr>
        <w:t xml:space="preserve">    </w:t>
      </w:r>
      <w:r>
        <w:rPr>
          <w:rFonts w:ascii="標楷體" w:eastAsia="標楷體" w:hAnsi="標楷體" w:cs="細明體"/>
          <w:kern w:val="0"/>
        </w:rPr>
        <w:t>桃園機場、臺北機場及高雄機場排班計程車駕駛人有下列情事之一者，除依有關法令處罰外，並吊扣其機場排班登記證十日至三十日：</w:t>
      </w:r>
    </w:p>
    <w:p w14:paraId="1AACB551"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一、違反第五條、第六條、第七條、第九條、第二十五條第一項、第二十七條第一項第一款規定。</w:t>
      </w:r>
    </w:p>
    <w:p w14:paraId="6EB4AC5B"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二、拒載乘客。</w:t>
      </w:r>
    </w:p>
    <w:p w14:paraId="24450749"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三、服務態度不佳。</w:t>
      </w:r>
    </w:p>
    <w:p w14:paraId="0735487A"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四、中途逐客下車或藉故換車。</w:t>
      </w:r>
    </w:p>
    <w:p w14:paraId="222A1257"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五、藉故不將乘客送達目的地或無故繞道行駛謀取</w:t>
      </w:r>
      <w:r>
        <w:rPr>
          <w:rFonts w:ascii="標楷體" w:eastAsia="標楷體" w:hAnsi="標楷體" w:cs="細明體"/>
          <w:kern w:val="0"/>
        </w:rPr>
        <w:t>高額車資。</w:t>
      </w:r>
    </w:p>
    <w:p w14:paraId="430E58EA"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六、非分收取旅客財物、文件者。</w:t>
      </w:r>
    </w:p>
    <w:p w14:paraId="1875E386"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七、營運中於車上兜售物品者。</w:t>
      </w:r>
    </w:p>
    <w:p w14:paraId="7DA64F56"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八、妨害機場秩序、衛生者。</w:t>
      </w:r>
    </w:p>
    <w:p w14:paraId="703E9744"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九、二輛以上車輛勾結聯合營運。</w:t>
      </w:r>
    </w:p>
    <w:p w14:paraId="2C3E03D1"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十、於營運中知有犯罪行為，而匿不舉發。</w:t>
      </w:r>
    </w:p>
    <w:p w14:paraId="622522FE"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lastRenderedPageBreak/>
        <w:t>十一、在營運中違反公路法者。</w:t>
      </w:r>
    </w:p>
    <w:p w14:paraId="45BC61B6"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十二、在營運中違反道路交通管理處罰條例違規記點六個月內共達四點以上者。</w:t>
      </w:r>
    </w:p>
    <w:p w14:paraId="66FD4B1F" w14:textId="77777777" w:rsidR="00302179" w:rsidRDefault="00FA2439">
      <w:pPr>
        <w:ind w:left="2160" w:hanging="480"/>
        <w:jc w:val="both"/>
        <w:rPr>
          <w:rFonts w:ascii="標楷體" w:eastAsia="標楷體" w:hAnsi="標楷體" w:cs="細明體"/>
          <w:kern w:val="0"/>
        </w:rPr>
      </w:pPr>
      <w:r>
        <w:rPr>
          <w:rFonts w:ascii="標楷體" w:eastAsia="標楷體" w:hAnsi="標楷體" w:cs="細明體"/>
          <w:kern w:val="0"/>
        </w:rPr>
        <w:t>十三、未服從營運管理人員調度指揮者。</w:t>
      </w:r>
    </w:p>
    <w:p w14:paraId="1E37D375"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前項第五款超收之車資及第六款非分收取之財物、文件，均應退還乘客。</w:t>
      </w:r>
    </w:p>
    <w:p w14:paraId="5EB7F842" w14:textId="77777777" w:rsidR="00302179" w:rsidRDefault="00FA2439">
      <w:pPr>
        <w:ind w:left="1200" w:firstLine="480"/>
        <w:jc w:val="both"/>
        <w:rPr>
          <w:rFonts w:ascii="標楷體" w:eastAsia="標楷體" w:hAnsi="標楷體" w:cs="細明體"/>
          <w:kern w:val="0"/>
        </w:rPr>
      </w:pPr>
      <w:r>
        <w:rPr>
          <w:rFonts w:ascii="標楷體" w:eastAsia="標楷體" w:hAnsi="標楷體" w:cs="細明體"/>
          <w:kern w:val="0"/>
        </w:rPr>
        <w:t>第一項第二款至第七款情形，以經乘客提出具體事證，且查證屬實者為限。</w:t>
      </w:r>
    </w:p>
    <w:p w14:paraId="52BBE420" w14:textId="77777777" w:rsidR="00302179" w:rsidRDefault="00302179">
      <w:pPr>
        <w:ind w:left="900" w:hanging="900"/>
        <w:jc w:val="both"/>
        <w:rPr>
          <w:rFonts w:ascii="標楷體" w:eastAsia="標楷體" w:hAnsi="標楷體"/>
        </w:rPr>
      </w:pPr>
    </w:p>
    <w:p w14:paraId="0D2B8BE6" w14:textId="77777777" w:rsidR="00302179" w:rsidRDefault="00FA2439">
      <w:pPr>
        <w:ind w:left="1200" w:hanging="1200"/>
        <w:jc w:val="both"/>
        <w:rPr>
          <w:rFonts w:ascii="標楷體" w:eastAsia="標楷體" w:hAnsi="標楷體"/>
        </w:rPr>
      </w:pPr>
      <w:r>
        <w:rPr>
          <w:rFonts w:ascii="標楷體" w:eastAsia="標楷體" w:hAnsi="標楷體"/>
        </w:rPr>
        <w:t>第三十三條</w:t>
      </w:r>
      <w:r>
        <w:rPr>
          <w:rFonts w:ascii="標楷體" w:eastAsia="標楷體" w:hAnsi="標楷體"/>
        </w:rPr>
        <w:t xml:space="preserve">    </w:t>
      </w:r>
      <w:r>
        <w:rPr>
          <w:rFonts w:ascii="標楷體" w:eastAsia="標楷體" w:hAnsi="標楷體"/>
        </w:rPr>
        <w:t>桃園機場、臺北機場及高雄機場排班計程車駕駛人有下列情事之一者，除依有關法令處罰外，並吊銷其機場排班登記證：</w:t>
      </w:r>
    </w:p>
    <w:p w14:paraId="5AA2BC16" w14:textId="77777777" w:rsidR="00302179" w:rsidRDefault="00FA2439">
      <w:pPr>
        <w:ind w:left="2160" w:hanging="480"/>
        <w:jc w:val="both"/>
        <w:rPr>
          <w:rFonts w:ascii="標楷體" w:eastAsia="標楷體" w:hAnsi="標楷體"/>
        </w:rPr>
      </w:pPr>
      <w:r>
        <w:rPr>
          <w:rFonts w:ascii="標楷體" w:eastAsia="標楷體" w:hAnsi="標楷體"/>
        </w:rPr>
        <w:t>一、營運期間曾受吊扣機場排班登記證處分後，再有違反前條規定者。</w:t>
      </w:r>
    </w:p>
    <w:p w14:paraId="30168769" w14:textId="77777777" w:rsidR="00302179" w:rsidRDefault="00FA2439">
      <w:pPr>
        <w:ind w:left="2160" w:hanging="480"/>
        <w:jc w:val="both"/>
        <w:rPr>
          <w:rFonts w:ascii="標楷體" w:eastAsia="標楷體" w:hAnsi="標楷體"/>
        </w:rPr>
      </w:pPr>
      <w:r>
        <w:rPr>
          <w:rFonts w:ascii="標楷體" w:eastAsia="標楷體" w:hAnsi="標楷體"/>
        </w:rPr>
        <w:t>二、有前條第一項各款情事之一，並規避或抗拒執勤員警稽查取締者。</w:t>
      </w:r>
    </w:p>
    <w:p w14:paraId="6B55A4CD" w14:textId="77777777" w:rsidR="00302179" w:rsidRDefault="00FA2439">
      <w:pPr>
        <w:ind w:left="1200" w:firstLine="480"/>
        <w:jc w:val="both"/>
        <w:rPr>
          <w:rFonts w:ascii="標楷體" w:eastAsia="標楷體" w:hAnsi="標楷體"/>
        </w:rPr>
      </w:pPr>
      <w:r>
        <w:rPr>
          <w:rFonts w:ascii="標楷體" w:eastAsia="標楷體" w:hAnsi="標楷體"/>
        </w:rPr>
        <w:t>三、有前條第二項情事之一，拒不退還原乘客者。</w:t>
      </w:r>
    </w:p>
    <w:p w14:paraId="4FA04E9F" w14:textId="77777777" w:rsidR="00302179" w:rsidRDefault="00FA2439">
      <w:pPr>
        <w:ind w:left="1200" w:firstLine="480"/>
        <w:jc w:val="both"/>
        <w:rPr>
          <w:rFonts w:ascii="標楷體" w:eastAsia="標楷體" w:hAnsi="標楷體"/>
        </w:rPr>
      </w:pPr>
      <w:r>
        <w:rPr>
          <w:rFonts w:ascii="標楷體" w:eastAsia="標楷體" w:hAnsi="標楷體"/>
        </w:rPr>
        <w:t>四、違反第八條第一項、第二項規定。</w:t>
      </w:r>
    </w:p>
    <w:p w14:paraId="53F5173B" w14:textId="77777777" w:rsidR="00302179" w:rsidRDefault="00FA2439">
      <w:pPr>
        <w:ind w:left="1200" w:firstLine="480"/>
        <w:jc w:val="both"/>
        <w:rPr>
          <w:rFonts w:ascii="標楷體" w:eastAsia="標楷體" w:hAnsi="標楷體"/>
        </w:rPr>
      </w:pPr>
      <w:r>
        <w:rPr>
          <w:rFonts w:ascii="標楷體" w:eastAsia="標楷體" w:hAnsi="標楷體"/>
        </w:rPr>
        <w:t>五、將排隊或上客位置轉讓他人者。</w:t>
      </w:r>
    </w:p>
    <w:p w14:paraId="7C891ABB" w14:textId="77777777" w:rsidR="00302179" w:rsidRDefault="00FA2439">
      <w:pPr>
        <w:ind w:left="1200" w:firstLine="480"/>
        <w:jc w:val="both"/>
        <w:rPr>
          <w:rFonts w:ascii="標楷體" w:eastAsia="標楷體" w:hAnsi="標楷體"/>
        </w:rPr>
      </w:pPr>
      <w:r>
        <w:rPr>
          <w:rFonts w:ascii="標楷體" w:eastAsia="標楷體" w:hAnsi="標楷體"/>
        </w:rPr>
        <w:t>六、強索超額車資者。</w:t>
      </w:r>
    </w:p>
    <w:p w14:paraId="32D37225" w14:textId="77777777" w:rsidR="00302179" w:rsidRDefault="00FA2439">
      <w:pPr>
        <w:ind w:left="1200" w:firstLine="480"/>
        <w:jc w:val="both"/>
        <w:rPr>
          <w:rFonts w:ascii="標楷體" w:eastAsia="標楷體" w:hAnsi="標楷體"/>
        </w:rPr>
      </w:pPr>
      <w:r>
        <w:rPr>
          <w:rFonts w:ascii="標楷體" w:eastAsia="標楷體" w:hAnsi="標楷體"/>
        </w:rPr>
        <w:t>七、教唆或參與罷駛不出車或故意妨害交通秩序者。</w:t>
      </w:r>
    </w:p>
    <w:p w14:paraId="74CEB2CE" w14:textId="77777777" w:rsidR="00302179" w:rsidRDefault="00FA2439">
      <w:pPr>
        <w:ind w:left="1200" w:firstLine="480"/>
        <w:jc w:val="both"/>
        <w:rPr>
          <w:rFonts w:ascii="標楷體" w:eastAsia="標楷體" w:hAnsi="標楷體"/>
        </w:rPr>
      </w:pPr>
      <w:r>
        <w:rPr>
          <w:rFonts w:ascii="標楷體" w:eastAsia="標楷體" w:hAnsi="標楷體"/>
        </w:rPr>
        <w:t>八、聚集群眾擾亂公共秩序者。</w:t>
      </w:r>
    </w:p>
    <w:p w14:paraId="38AE7FF9" w14:textId="77777777" w:rsidR="00302179" w:rsidRDefault="00FA2439">
      <w:pPr>
        <w:ind w:left="2160" w:hanging="480"/>
        <w:jc w:val="both"/>
        <w:rPr>
          <w:rFonts w:ascii="標楷體" w:eastAsia="標楷體" w:hAnsi="標楷體"/>
        </w:rPr>
      </w:pPr>
      <w:r>
        <w:rPr>
          <w:rFonts w:ascii="標楷體" w:eastAsia="標楷體" w:hAnsi="標楷體"/>
        </w:rPr>
        <w:t>九、違反道路交通管理處罰條例相關規定經吊（註）銷職業駕駛執照或執業登記證者。</w:t>
      </w:r>
    </w:p>
    <w:p w14:paraId="1970461B" w14:textId="77777777" w:rsidR="00302179" w:rsidRDefault="00FA2439">
      <w:pPr>
        <w:ind w:left="1200" w:firstLine="480"/>
        <w:jc w:val="both"/>
      </w:pPr>
      <w:r>
        <w:rPr>
          <w:rFonts w:ascii="標楷體" w:eastAsia="標楷體" w:hAnsi="標楷體"/>
        </w:rPr>
        <w:t>經依前項吊銷機場排班登記證未滿三年者，不得參與再登記或進入該機場營運。</w:t>
      </w:r>
    </w:p>
    <w:p w14:paraId="033E3AB3" w14:textId="77777777" w:rsidR="00302179" w:rsidRDefault="00FA2439">
      <w:pPr>
        <w:ind w:left="1200" w:hanging="1200"/>
        <w:jc w:val="both"/>
        <w:rPr>
          <w:rFonts w:ascii="標楷體" w:eastAsia="標楷體" w:hAnsi="標楷體"/>
        </w:rPr>
      </w:pPr>
      <w:r>
        <w:rPr>
          <w:rFonts w:ascii="標楷體" w:eastAsia="標楷體" w:hAnsi="標楷體"/>
        </w:rPr>
        <w:t>第三十四條</w:t>
      </w:r>
      <w:r>
        <w:rPr>
          <w:rFonts w:ascii="標楷體" w:eastAsia="標楷體" w:hAnsi="標楷體"/>
        </w:rPr>
        <w:t xml:space="preserve">    </w:t>
      </w:r>
      <w:r>
        <w:rPr>
          <w:rFonts w:ascii="標楷體" w:eastAsia="標楷體" w:hAnsi="標楷體"/>
        </w:rPr>
        <w:t>計程車客運業違反第十條第二款、第二十七條第一項規定者，遊覽車客運業、小客車租賃業違反第十條第一款及第三款、第十一條、第二十六條第一項規定者，公路汽車客運業及市區汽車客運業違反第十條第四款規定者，依公路法第七十七條之三第一項處罰。</w:t>
      </w:r>
    </w:p>
    <w:p w14:paraId="055EA40C" w14:textId="77777777" w:rsidR="00302179" w:rsidRDefault="00FA2439">
      <w:pPr>
        <w:ind w:left="1200" w:firstLine="480"/>
        <w:jc w:val="both"/>
      </w:pPr>
      <w:r>
        <w:rPr>
          <w:rFonts w:ascii="標楷體" w:eastAsia="標楷體" w:hAnsi="標楷體"/>
        </w:rPr>
        <w:t>觀光旅館業、停車場經營業及旅行業者自用之車輛，違反第十二條、第二十六條第二項規定情事者，依公路法第七十七條之三第一</w:t>
      </w:r>
      <w:r>
        <w:rPr>
          <w:rFonts w:ascii="標楷體" w:eastAsia="標楷體" w:hAnsi="標楷體"/>
        </w:rPr>
        <w:t>項規定處罰。</w:t>
      </w:r>
    </w:p>
    <w:p w14:paraId="1AC80AA0" w14:textId="77777777" w:rsidR="00302179" w:rsidRDefault="00302179">
      <w:pPr>
        <w:jc w:val="both"/>
        <w:rPr>
          <w:rFonts w:ascii="標楷體" w:eastAsia="標楷體" w:hAnsi="標楷體"/>
        </w:rPr>
      </w:pPr>
    </w:p>
    <w:p w14:paraId="074C5152" w14:textId="77777777" w:rsidR="00302179" w:rsidRDefault="00FA2439">
      <w:pPr>
        <w:jc w:val="both"/>
        <w:rPr>
          <w:rFonts w:ascii="標楷體" w:eastAsia="標楷體" w:hAnsi="標楷體"/>
        </w:rPr>
      </w:pPr>
      <w:r>
        <w:rPr>
          <w:rFonts w:ascii="標楷體" w:eastAsia="標楷體" w:hAnsi="標楷體"/>
        </w:rPr>
        <w:t>第五章</w:t>
      </w:r>
      <w:r>
        <w:rPr>
          <w:rFonts w:ascii="標楷體" w:eastAsia="標楷體" w:hAnsi="標楷體"/>
        </w:rPr>
        <w:t xml:space="preserve"> </w:t>
      </w:r>
      <w:r>
        <w:rPr>
          <w:rFonts w:ascii="標楷體" w:eastAsia="標楷體" w:hAnsi="標楷體"/>
        </w:rPr>
        <w:t>附則</w:t>
      </w:r>
    </w:p>
    <w:p w14:paraId="15D859AC" w14:textId="77777777" w:rsidR="00302179" w:rsidRDefault="00302179">
      <w:pPr>
        <w:jc w:val="both"/>
        <w:rPr>
          <w:rFonts w:ascii="標楷體" w:eastAsia="標楷體" w:hAnsi="標楷體"/>
        </w:rPr>
      </w:pPr>
    </w:p>
    <w:p w14:paraId="27F4D106" w14:textId="77777777" w:rsidR="00302179" w:rsidRDefault="00FA2439">
      <w:pPr>
        <w:ind w:left="1200" w:hanging="1200"/>
        <w:jc w:val="both"/>
        <w:rPr>
          <w:rFonts w:ascii="標楷體" w:eastAsia="標楷體" w:hAnsi="標楷體"/>
        </w:rPr>
      </w:pPr>
      <w:r>
        <w:rPr>
          <w:rFonts w:ascii="標楷體" w:eastAsia="標楷體" w:hAnsi="標楷體"/>
        </w:rPr>
        <w:t>第三十五條</w:t>
      </w:r>
      <w:r>
        <w:rPr>
          <w:rFonts w:ascii="標楷體" w:eastAsia="標楷體" w:hAnsi="標楷體"/>
        </w:rPr>
        <w:t xml:space="preserve">    </w:t>
      </w:r>
      <w:r>
        <w:rPr>
          <w:rFonts w:ascii="標楷體" w:eastAsia="標楷體" w:hAnsi="標楷體"/>
        </w:rPr>
        <w:t>航空警察局勤務警察對第六條規定之駕駛人應行遵守事項，得隨時稽查，如發現違反本辦法之規定者，除依規定舉發外，並得通知駕駛人依限改進再予複檢。</w:t>
      </w:r>
      <w:r>
        <w:rPr>
          <w:rFonts w:ascii="標楷體" w:eastAsia="標楷體" w:hAnsi="標楷體"/>
        </w:rPr>
        <w:t xml:space="preserve"> </w:t>
      </w:r>
    </w:p>
    <w:p w14:paraId="7603917B" w14:textId="77777777" w:rsidR="00302179" w:rsidRDefault="00302179">
      <w:pPr>
        <w:jc w:val="both"/>
        <w:rPr>
          <w:rFonts w:ascii="標楷體" w:eastAsia="標楷體" w:hAnsi="標楷體"/>
        </w:rPr>
      </w:pPr>
    </w:p>
    <w:p w14:paraId="01F10A05" w14:textId="77777777" w:rsidR="00302179" w:rsidRDefault="00FA2439">
      <w:pPr>
        <w:ind w:left="1200" w:hanging="1200"/>
        <w:jc w:val="both"/>
        <w:rPr>
          <w:rFonts w:ascii="標楷體" w:eastAsia="標楷體" w:hAnsi="標楷體"/>
        </w:rPr>
      </w:pPr>
      <w:r>
        <w:rPr>
          <w:rFonts w:ascii="標楷體" w:eastAsia="標楷體" w:hAnsi="標楷體"/>
        </w:rPr>
        <w:t>第三十六條</w:t>
      </w:r>
      <w:r>
        <w:rPr>
          <w:rFonts w:ascii="標楷體" w:eastAsia="標楷體" w:hAnsi="標楷體"/>
        </w:rPr>
        <w:t xml:space="preserve">    </w:t>
      </w:r>
      <w:r>
        <w:rPr>
          <w:rFonts w:ascii="標楷體" w:eastAsia="標楷體" w:hAnsi="標楷體"/>
        </w:rPr>
        <w:t>經航空警察局舉發違反第三十二條及第三十三條規定應予吊扣（銷）機場排班登記證之案件，應移送執行機關裁定後，依法送達違規駕駛人。</w:t>
      </w:r>
    </w:p>
    <w:p w14:paraId="171A1419" w14:textId="77777777" w:rsidR="00302179" w:rsidRDefault="00FA2439">
      <w:pPr>
        <w:ind w:left="1200" w:firstLine="480"/>
        <w:jc w:val="both"/>
        <w:rPr>
          <w:rFonts w:ascii="標楷體" w:eastAsia="標楷體" w:hAnsi="標楷體"/>
        </w:rPr>
      </w:pPr>
      <w:r>
        <w:rPr>
          <w:rFonts w:ascii="標楷體" w:eastAsia="標楷體" w:hAnsi="標楷體"/>
        </w:rPr>
        <w:t>前項違規駕駛人接到吊扣（銷）機場排班登記證處分書，應即依通知單所載之期限，將機場排班登記證依限送繳回發證單位，未依限送繳者，由發證單位逕行註銷該機場排班登記證，且該計程車駕駛</w:t>
      </w:r>
      <w:r>
        <w:rPr>
          <w:rFonts w:ascii="標楷體" w:eastAsia="標楷體" w:hAnsi="標楷體"/>
        </w:rPr>
        <w:t>人不得再申請次屆登記。</w:t>
      </w:r>
    </w:p>
    <w:p w14:paraId="5E81B1FD" w14:textId="77777777" w:rsidR="00302179" w:rsidRDefault="00302179">
      <w:pPr>
        <w:jc w:val="both"/>
        <w:rPr>
          <w:rFonts w:ascii="標楷體" w:eastAsia="標楷體" w:hAnsi="標楷體"/>
        </w:rPr>
      </w:pPr>
    </w:p>
    <w:p w14:paraId="30961C84" w14:textId="77777777" w:rsidR="00302179" w:rsidRDefault="00FA2439">
      <w:pPr>
        <w:ind w:left="1200" w:hanging="1200"/>
        <w:jc w:val="both"/>
        <w:rPr>
          <w:rFonts w:ascii="標楷體" w:eastAsia="標楷體" w:hAnsi="標楷體" w:cs="細明體"/>
          <w:kern w:val="0"/>
        </w:rPr>
      </w:pPr>
      <w:r>
        <w:rPr>
          <w:rFonts w:ascii="標楷體" w:eastAsia="標楷體" w:hAnsi="標楷體" w:cs="細明體"/>
          <w:kern w:val="0"/>
        </w:rPr>
        <w:t>第三十七條</w:t>
      </w:r>
      <w:r>
        <w:rPr>
          <w:rFonts w:ascii="標楷體" w:eastAsia="標楷體" w:hAnsi="標楷體" w:cs="細明體"/>
          <w:kern w:val="0"/>
        </w:rPr>
        <w:t xml:space="preserve">    </w:t>
      </w:r>
      <w:r>
        <w:rPr>
          <w:rFonts w:ascii="標楷體" w:eastAsia="標楷體" w:hAnsi="標楷體" w:cs="細明體"/>
          <w:kern w:val="0"/>
        </w:rPr>
        <w:t>於桃園機場、臺北機場及高雄機場營運之車輛除應遵守本辦法規定外，違反其他法令規定者，依相關法令規定辦理。</w:t>
      </w:r>
    </w:p>
    <w:p w14:paraId="09D0B31F" w14:textId="77777777" w:rsidR="00302179" w:rsidRDefault="00302179">
      <w:pPr>
        <w:ind w:left="1200" w:hanging="1200"/>
        <w:jc w:val="both"/>
        <w:rPr>
          <w:rFonts w:ascii="標楷體" w:eastAsia="標楷體" w:hAnsi="標楷體" w:cs="細明體"/>
          <w:kern w:val="0"/>
        </w:rPr>
      </w:pPr>
    </w:p>
    <w:p w14:paraId="26746476" w14:textId="77777777" w:rsidR="00302179" w:rsidRDefault="00FA2439">
      <w:pPr>
        <w:ind w:left="1680" w:hanging="1680"/>
        <w:jc w:val="both"/>
        <w:rPr>
          <w:rFonts w:ascii="標楷體" w:eastAsia="標楷體" w:hAnsi="標楷體"/>
        </w:rPr>
      </w:pPr>
      <w:r>
        <w:rPr>
          <w:rFonts w:ascii="標楷體" w:eastAsia="標楷體" w:hAnsi="標楷體"/>
        </w:rPr>
        <w:t>第三十七條之一</w:t>
      </w:r>
      <w:r>
        <w:rPr>
          <w:rFonts w:ascii="標楷體" w:eastAsia="標楷體" w:hAnsi="標楷體"/>
        </w:rPr>
        <w:t xml:space="preserve">    </w:t>
      </w:r>
      <w:r>
        <w:rPr>
          <w:rFonts w:ascii="標楷體" w:eastAsia="標楷體" w:hAnsi="標楷體"/>
        </w:rPr>
        <w:t>第十三條第三項及第二十八條第三項所定機場排班登記證之有效期間，於中央流行疫情指揮中心成立期間，得由機場公司、交通部民用航空局臺北國際航空站及高雄國際航空站依營運實際受疫情影響情形決定延長並公告之；其延長期間最長以二年為限。</w:t>
      </w:r>
    </w:p>
    <w:p w14:paraId="5A3EBF2F" w14:textId="77777777" w:rsidR="00302179" w:rsidRDefault="00FA2439">
      <w:pPr>
        <w:ind w:left="1680" w:firstLine="480"/>
        <w:jc w:val="both"/>
        <w:rPr>
          <w:rFonts w:ascii="標楷體" w:eastAsia="標楷體" w:hAnsi="標楷體"/>
        </w:rPr>
      </w:pPr>
      <w:r>
        <w:rPr>
          <w:rFonts w:ascii="標楷體" w:eastAsia="標楷體" w:hAnsi="標楷體"/>
        </w:rPr>
        <w:t>前項有效期間經延長者，第十三條第六項所定之期限，得一併公告延長；其延長期間同前項規定。</w:t>
      </w:r>
    </w:p>
    <w:p w14:paraId="34395062" w14:textId="77777777" w:rsidR="00302179" w:rsidRDefault="00302179">
      <w:pPr>
        <w:jc w:val="both"/>
        <w:rPr>
          <w:rFonts w:ascii="標楷體" w:eastAsia="標楷體" w:hAnsi="標楷體"/>
        </w:rPr>
      </w:pPr>
    </w:p>
    <w:p w14:paraId="15CD7F12" w14:textId="77777777" w:rsidR="00302179" w:rsidRDefault="00FA2439">
      <w:pPr>
        <w:ind w:left="1200" w:hanging="1200"/>
        <w:jc w:val="both"/>
        <w:rPr>
          <w:rFonts w:ascii="標楷體" w:eastAsia="標楷體" w:hAnsi="標楷體"/>
        </w:rPr>
      </w:pPr>
      <w:r>
        <w:rPr>
          <w:rFonts w:ascii="標楷體" w:eastAsia="標楷體" w:hAnsi="標楷體"/>
        </w:rPr>
        <w:t>第三十八條</w:t>
      </w:r>
      <w:r>
        <w:rPr>
          <w:rFonts w:ascii="標楷體" w:eastAsia="標楷體" w:hAnsi="標楷體"/>
        </w:rPr>
        <w:t xml:space="preserve"> (</w:t>
      </w:r>
      <w:r>
        <w:rPr>
          <w:rFonts w:ascii="標楷體" w:eastAsia="標楷體" w:hAnsi="標楷體"/>
        </w:rPr>
        <w:t>刪除</w:t>
      </w:r>
      <w:r>
        <w:rPr>
          <w:rFonts w:ascii="標楷體" w:eastAsia="標楷體" w:hAnsi="標楷體"/>
        </w:rPr>
        <w:t xml:space="preserve">) </w:t>
      </w:r>
    </w:p>
    <w:p w14:paraId="07908340" w14:textId="77777777" w:rsidR="00302179" w:rsidRDefault="00302179">
      <w:pPr>
        <w:jc w:val="both"/>
        <w:rPr>
          <w:rFonts w:ascii="標楷體" w:eastAsia="標楷體" w:hAnsi="標楷體"/>
        </w:rPr>
      </w:pPr>
    </w:p>
    <w:p w14:paraId="4E07DA15" w14:textId="77777777" w:rsidR="00302179" w:rsidRDefault="00FA2439">
      <w:pPr>
        <w:jc w:val="both"/>
      </w:pPr>
      <w:r>
        <w:rPr>
          <w:rFonts w:ascii="標楷體" w:eastAsia="標楷體" w:hAnsi="標楷體" w:cs="細明體"/>
          <w:kern w:val="0"/>
        </w:rPr>
        <w:t>第三十九條</w:t>
      </w:r>
      <w:r>
        <w:rPr>
          <w:rFonts w:ascii="標楷體" w:eastAsia="標楷體" w:hAnsi="標楷體" w:cs="細明體"/>
          <w:kern w:val="0"/>
        </w:rPr>
        <w:t xml:space="preserve">    </w:t>
      </w:r>
      <w:r>
        <w:rPr>
          <w:rFonts w:ascii="標楷體" w:eastAsia="標楷體" w:hAnsi="標楷體" w:cs="細明體"/>
          <w:kern w:val="0"/>
        </w:rPr>
        <w:t>本辦法除另定施行日期者外，自發布日施行。</w:t>
      </w:r>
    </w:p>
    <w:p w14:paraId="1E463B70" w14:textId="77777777" w:rsidR="00302179" w:rsidRDefault="00302179">
      <w:pPr>
        <w:jc w:val="both"/>
      </w:pPr>
    </w:p>
    <w:sectPr w:rsidR="00302179">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D4071" w14:textId="77777777" w:rsidR="00FA2439" w:rsidRDefault="00FA2439">
      <w:r>
        <w:separator/>
      </w:r>
    </w:p>
  </w:endnote>
  <w:endnote w:type="continuationSeparator" w:id="0">
    <w:p w14:paraId="788BA22B" w14:textId="77777777" w:rsidR="00FA2439" w:rsidRDefault="00FA2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3B266" w14:textId="77777777" w:rsidR="00FA2439" w:rsidRDefault="00FA2439">
      <w:r>
        <w:rPr>
          <w:color w:val="000000"/>
        </w:rPr>
        <w:separator/>
      </w:r>
    </w:p>
  </w:footnote>
  <w:footnote w:type="continuationSeparator" w:id="0">
    <w:p w14:paraId="05F396FA" w14:textId="77777777" w:rsidR="00FA2439" w:rsidRDefault="00FA24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02179"/>
    <w:rsid w:val="00302179"/>
    <w:rsid w:val="00863CFA"/>
    <w:rsid w:val="00AA0A26"/>
    <w:rsid w:val="00FA24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6F7B4"/>
  <w15:docId w15:val="{535BE0B4-EEBA-447D-BBF1-AFBB78F8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Balloon Text"/>
    <w:basedOn w:val="a"/>
    <w:rPr>
      <w:rFonts w:ascii="Calibri Light" w:hAnsi="Calibri Light"/>
      <w:sz w:val="18"/>
      <w:szCs w:val="18"/>
    </w:rPr>
  </w:style>
  <w:style w:type="character" w:customStyle="1" w:styleId="a8">
    <w:name w:val="註解方塊文字 字元"/>
    <w:rPr>
      <w:rFonts w:ascii="Calibri Light" w:eastAsia="新細明體" w:hAnsi="Calibri Light" w:cs="Times New Roman"/>
      <w:kern w:val="3"/>
      <w:sz w:val="18"/>
      <w:szCs w:val="18"/>
    </w:rPr>
  </w:style>
  <w:style w:type="paragraph" w:customStyle="1" w:styleId="Textbody">
    <w:name w:val="Text body"/>
    <w:pPr>
      <w:widowControl w:val="0"/>
      <w:suppressAutoHyphens/>
    </w:pPr>
    <w:rPr>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1419</Words>
  <Characters>8092</Characters>
  <Application>Microsoft Office Word</Application>
  <DocSecurity>0</DocSecurity>
  <Lines>67</Lines>
  <Paragraphs>18</Paragraphs>
  <ScaleCrop>false</ScaleCrop>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民用航空機場客運汽車管理辦法</dc:title>
  <dc:subject>民用航空機場客運汽車管理辦法</dc:subject>
  <dc:creator>鐘富宇</dc:creator>
  <cp:keywords>民用航空機場客運汽車管理辦法</cp:keywords>
  <dc:description>民用 ,航空,機場客運,汽車管理,辦法</dc:description>
  <cp:lastModifiedBy>胡軒懷</cp:lastModifiedBy>
  <cp:revision>2</cp:revision>
  <cp:lastPrinted>2016-10-25T09:10:00Z</cp:lastPrinted>
  <dcterms:created xsi:type="dcterms:W3CDTF">2026-05-15T07:57:00Z</dcterms:created>
  <dcterms:modified xsi:type="dcterms:W3CDTF">2026-05-15T07:57:00Z</dcterms:modified>
</cp:coreProperties>
</file>